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21" w:type="dxa"/>
        <w:tblLayout w:type="fixed"/>
        <w:tblLook w:val="04A0"/>
      </w:tblPr>
      <w:tblGrid>
        <w:gridCol w:w="8721"/>
      </w:tblGrid>
      <w:tr w:rsidR="001B2AC6" w:rsidRPr="00567658">
        <w:tc>
          <w:tcPr>
            <w:tcW w:w="8721" w:type="dxa"/>
            <w:shd w:val="clear" w:color="auto" w:fill="D9D9D9"/>
            <w:vAlign w:val="bottom"/>
          </w:tcPr>
          <w:p w:rsidR="001B2AC6" w:rsidRPr="00567658" w:rsidRDefault="001D5490">
            <w:pPr>
              <w:pStyle w:val="Ttulo31"/>
              <w:widowControl w:val="0"/>
              <w:spacing w:line="360" w:lineRule="auto"/>
              <w:ind w:right="0"/>
              <w:rPr>
                <w:rFonts w:cs="Arial"/>
                <w:b w:val="0"/>
                <w:bCs/>
                <w:sz w:val="24"/>
                <w:szCs w:val="24"/>
              </w:rPr>
            </w:pPr>
            <w:r w:rsidRPr="00567658">
              <w:rPr>
                <w:rFonts w:cs="Arial"/>
                <w:b w:val="0"/>
                <w:bCs/>
                <w:sz w:val="24"/>
                <w:szCs w:val="24"/>
              </w:rPr>
              <w:t>TERMO DE REFERÊNCIA</w:t>
            </w:r>
          </w:p>
        </w:tc>
      </w:tr>
    </w:tbl>
    <w:p w:rsidR="001B2AC6" w:rsidRPr="00567658" w:rsidRDefault="001D5490">
      <w:pPr>
        <w:pStyle w:val="SemEspaamento"/>
        <w:numPr>
          <w:ilvl w:val="0"/>
          <w:numId w:val="1"/>
        </w:numPr>
        <w:spacing w:before="240" w:after="240" w:line="360" w:lineRule="auto"/>
        <w:ind w:left="284" w:hanging="284"/>
        <w:jc w:val="both"/>
        <w:rPr>
          <w:rFonts w:ascii="Arial" w:hAnsi="Arial" w:cs="Arial"/>
          <w:b/>
          <w:sz w:val="24"/>
          <w:szCs w:val="24"/>
        </w:rPr>
      </w:pPr>
      <w:r w:rsidRPr="00567658">
        <w:rPr>
          <w:rFonts w:ascii="Arial" w:hAnsi="Arial" w:cs="Arial"/>
          <w:b/>
          <w:sz w:val="24"/>
          <w:szCs w:val="24"/>
        </w:rPr>
        <w:t>OBJETO</w:t>
      </w:r>
    </w:p>
    <w:p w:rsidR="001B2AC6" w:rsidRPr="00567658" w:rsidRDefault="001D5490">
      <w:pPr>
        <w:spacing w:after="240" w:line="360" w:lineRule="auto"/>
        <w:ind w:firstLine="567"/>
        <w:jc w:val="both"/>
        <w:rPr>
          <w:rFonts w:ascii="Arial" w:hAnsi="Arial" w:cs="Arial"/>
          <w:bCs/>
          <w:sz w:val="24"/>
          <w:szCs w:val="24"/>
        </w:rPr>
      </w:pPr>
      <w:r w:rsidRPr="00567658">
        <w:rPr>
          <w:rFonts w:ascii="Arial" w:hAnsi="Arial" w:cs="Arial"/>
          <w:b/>
          <w:i/>
          <w:sz w:val="24"/>
          <w:szCs w:val="24"/>
        </w:rPr>
        <w:t>Implantação do Sistema de Registro de Preços, pelo prazo de 12 meses, para eventual aquisição de produto químico – Cloreto férrico-Sulfato Férrico, para uso da CESAMA no tratamento de água para consumo humano.</w:t>
      </w:r>
    </w:p>
    <w:p w:rsidR="001B2AC6" w:rsidRPr="00567658" w:rsidRDefault="001D5490">
      <w:pPr>
        <w:numPr>
          <w:ilvl w:val="0"/>
          <w:numId w:val="1"/>
        </w:numPr>
        <w:spacing w:after="240" w:line="360" w:lineRule="auto"/>
        <w:ind w:left="284" w:hanging="284"/>
        <w:jc w:val="both"/>
        <w:rPr>
          <w:rFonts w:ascii="Arial" w:hAnsi="Arial" w:cs="Arial"/>
          <w:b/>
          <w:bCs/>
          <w:sz w:val="24"/>
          <w:szCs w:val="24"/>
        </w:rPr>
      </w:pPr>
      <w:r w:rsidRPr="00567658">
        <w:rPr>
          <w:rFonts w:ascii="Arial" w:hAnsi="Arial" w:cs="Arial"/>
          <w:b/>
          <w:bCs/>
          <w:sz w:val="24"/>
          <w:szCs w:val="24"/>
        </w:rPr>
        <w:t>JUSTIFICATIVAS</w:t>
      </w:r>
    </w:p>
    <w:p w:rsidR="001B2AC6" w:rsidRPr="00567658" w:rsidRDefault="001D5490">
      <w:pPr>
        <w:spacing w:after="240" w:line="360" w:lineRule="auto"/>
        <w:jc w:val="both"/>
        <w:rPr>
          <w:rFonts w:ascii="Arial" w:hAnsi="Arial" w:cs="Arial"/>
          <w:bCs/>
          <w:sz w:val="24"/>
          <w:szCs w:val="24"/>
        </w:rPr>
      </w:pPr>
      <w:r w:rsidRPr="00567658">
        <w:rPr>
          <w:rFonts w:ascii="Arial" w:hAnsi="Arial" w:cs="Arial"/>
          <w:bCs/>
          <w:sz w:val="24"/>
          <w:szCs w:val="24"/>
        </w:rPr>
        <w:t>2.1.</w:t>
      </w:r>
      <w:r w:rsidRPr="00567658">
        <w:rPr>
          <w:rFonts w:ascii="Arial" w:hAnsi="Arial" w:cs="Arial"/>
          <w:bCs/>
          <w:sz w:val="24"/>
          <w:szCs w:val="24"/>
        </w:rPr>
        <w:tab/>
        <w:t>Reposição gradual do estoque da CESAMA, produto utilizado pelo DETA no tratamento de água para consumo humano.</w:t>
      </w:r>
    </w:p>
    <w:p w:rsidR="001B2AC6" w:rsidRPr="00567658" w:rsidRDefault="001D5490">
      <w:pPr>
        <w:spacing w:after="240" w:line="360" w:lineRule="auto"/>
        <w:jc w:val="both"/>
        <w:rPr>
          <w:rFonts w:ascii="Arial" w:hAnsi="Arial" w:cs="Arial"/>
          <w:bCs/>
          <w:sz w:val="24"/>
          <w:szCs w:val="24"/>
        </w:rPr>
      </w:pPr>
      <w:r w:rsidRPr="00567658">
        <w:rPr>
          <w:rFonts w:ascii="Arial" w:hAnsi="Arial" w:cs="Arial"/>
          <w:bCs/>
          <w:sz w:val="24"/>
          <w:szCs w:val="24"/>
        </w:rPr>
        <w:t>2.2.</w:t>
      </w:r>
      <w:r w:rsidRPr="00567658">
        <w:rPr>
          <w:rFonts w:ascii="Arial" w:hAnsi="Arial" w:cs="Arial"/>
          <w:bCs/>
          <w:sz w:val="24"/>
          <w:szCs w:val="24"/>
        </w:rPr>
        <w:tab/>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1B2AC6" w:rsidRPr="00567658" w:rsidRDefault="001D5490">
      <w:pPr>
        <w:spacing w:after="240" w:line="360" w:lineRule="auto"/>
        <w:jc w:val="both"/>
        <w:rPr>
          <w:rFonts w:ascii="Arial" w:hAnsi="Arial" w:cs="Arial"/>
          <w:bCs/>
          <w:sz w:val="24"/>
          <w:szCs w:val="24"/>
        </w:rPr>
      </w:pPr>
      <w:r w:rsidRPr="00567658">
        <w:rPr>
          <w:rFonts w:ascii="Arial" w:hAnsi="Arial" w:cs="Arial"/>
          <w:bCs/>
          <w:sz w:val="24"/>
          <w:szCs w:val="24"/>
        </w:rPr>
        <w:t>2.3.</w:t>
      </w:r>
      <w:r w:rsidRPr="00567658">
        <w:rPr>
          <w:rFonts w:ascii="Arial" w:hAnsi="Arial" w:cs="Arial"/>
          <w:bCs/>
          <w:sz w:val="24"/>
          <w:szCs w:val="24"/>
        </w:rPr>
        <w:tab/>
        <w:t>Pela destinação do objeto, a CESAMA necessita de contratações frequentes, portanto, em conformidade com Artigo 113 do RILC, adotado o Sistema de Registro de Preços.</w:t>
      </w:r>
    </w:p>
    <w:p w:rsidR="001B2AC6" w:rsidRPr="00567658" w:rsidRDefault="001D5490">
      <w:pPr>
        <w:spacing w:after="240" w:line="360" w:lineRule="auto"/>
        <w:jc w:val="both"/>
        <w:rPr>
          <w:rFonts w:ascii="Arial" w:hAnsi="Arial" w:cs="Arial"/>
          <w:bCs/>
          <w:sz w:val="24"/>
          <w:szCs w:val="24"/>
        </w:rPr>
      </w:pPr>
      <w:r w:rsidRPr="00567658">
        <w:rPr>
          <w:rFonts w:ascii="Arial" w:hAnsi="Arial" w:cs="Arial"/>
          <w:sz w:val="24"/>
          <w:szCs w:val="24"/>
          <w:lang w:eastAsia="pt-BR"/>
        </w:rPr>
        <w:t>2.4.</w:t>
      </w:r>
      <w:r w:rsidRPr="00567658">
        <w:rPr>
          <w:rFonts w:ascii="Arial" w:hAnsi="Arial" w:cs="Arial"/>
          <w:sz w:val="24"/>
          <w:szCs w:val="24"/>
          <w:lang w:eastAsia="pt-BR"/>
        </w:rPr>
        <w:tab/>
      </w:r>
      <w:r w:rsidRPr="00567658">
        <w:rPr>
          <w:rFonts w:ascii="Arial" w:hAnsi="Arial" w:cs="Arial"/>
          <w:bCs/>
          <w:sz w:val="24"/>
          <w:szCs w:val="24"/>
        </w:rPr>
        <w:t>Os quantitativos totais expressos no Item 05 deste Termo de Referência são estimativos e representam previsões para as compras durante o prazo de 12 meses.</w:t>
      </w:r>
    </w:p>
    <w:p w:rsidR="001B2AC6" w:rsidRPr="00567658" w:rsidRDefault="001D5490">
      <w:pPr>
        <w:spacing w:after="240" w:line="360" w:lineRule="auto"/>
        <w:jc w:val="both"/>
        <w:rPr>
          <w:rFonts w:ascii="Arial" w:hAnsi="Arial" w:cs="Arial"/>
          <w:bCs/>
          <w:sz w:val="24"/>
          <w:szCs w:val="24"/>
        </w:rPr>
      </w:pPr>
      <w:r w:rsidRPr="00567658">
        <w:rPr>
          <w:rFonts w:ascii="Arial" w:hAnsi="Arial" w:cs="Arial"/>
          <w:bCs/>
          <w:sz w:val="24"/>
          <w:szCs w:val="24"/>
        </w:rPr>
        <w:t>2.5.</w:t>
      </w:r>
      <w:r w:rsidRPr="00567658">
        <w:rPr>
          <w:rFonts w:ascii="Arial" w:hAnsi="Arial" w:cs="Arial"/>
          <w:bCs/>
          <w:sz w:val="24"/>
          <w:szCs w:val="24"/>
        </w:rPr>
        <w:tab/>
      </w:r>
      <w:r w:rsidRPr="0056765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567658">
        <w:rPr>
          <w:rFonts w:ascii="Arial" w:hAnsi="Arial" w:cs="Arial"/>
          <w:bCs/>
          <w:sz w:val="24"/>
          <w:szCs w:val="24"/>
        </w:rPr>
        <w:t xml:space="preserve">. </w:t>
      </w:r>
    </w:p>
    <w:p w:rsidR="001B2AC6" w:rsidRPr="00567658" w:rsidRDefault="001B2AC6">
      <w:pPr>
        <w:spacing w:after="240" w:line="360" w:lineRule="auto"/>
        <w:ind w:left="284"/>
        <w:jc w:val="both"/>
        <w:rPr>
          <w:rFonts w:ascii="Arial" w:hAnsi="Arial" w:cs="Arial"/>
          <w:b/>
          <w:bCs/>
          <w:sz w:val="24"/>
          <w:szCs w:val="24"/>
        </w:rPr>
      </w:pPr>
    </w:p>
    <w:p w:rsidR="001B2AC6" w:rsidRPr="00567658" w:rsidRDefault="001D5490">
      <w:pPr>
        <w:numPr>
          <w:ilvl w:val="0"/>
          <w:numId w:val="1"/>
        </w:numPr>
        <w:spacing w:after="240" w:line="360" w:lineRule="auto"/>
        <w:ind w:left="284" w:hanging="284"/>
        <w:jc w:val="both"/>
        <w:rPr>
          <w:rFonts w:ascii="Arial" w:hAnsi="Arial" w:cs="Arial"/>
          <w:b/>
          <w:bCs/>
          <w:sz w:val="24"/>
          <w:szCs w:val="24"/>
        </w:rPr>
      </w:pPr>
      <w:r w:rsidRPr="00567658">
        <w:rPr>
          <w:rFonts w:ascii="Arial" w:hAnsi="Arial" w:cs="Arial"/>
          <w:b/>
          <w:bCs/>
          <w:sz w:val="24"/>
          <w:szCs w:val="24"/>
        </w:rPr>
        <w:t>RECURSOS FINANCEIROS</w:t>
      </w:r>
    </w:p>
    <w:p w:rsidR="001B2AC6" w:rsidRPr="00567658" w:rsidRDefault="001D5490">
      <w:pPr>
        <w:spacing w:after="240" w:line="360" w:lineRule="auto"/>
        <w:jc w:val="both"/>
        <w:rPr>
          <w:rFonts w:ascii="Arial" w:hAnsi="Arial" w:cs="Arial"/>
          <w:sz w:val="24"/>
          <w:szCs w:val="24"/>
        </w:rPr>
      </w:pPr>
      <w:r w:rsidRPr="00567658">
        <w:rPr>
          <w:rFonts w:ascii="Arial" w:hAnsi="Arial" w:cs="Arial"/>
          <w:sz w:val="24"/>
          <w:szCs w:val="24"/>
        </w:rPr>
        <w:t>3.1. Os recursos financeiros necessários aos pagamentos do objeto desta licitação são oriundos da CESAMA.</w:t>
      </w:r>
    </w:p>
    <w:p w:rsidR="001B2AC6" w:rsidRPr="00567658" w:rsidRDefault="001D5490">
      <w:pPr>
        <w:numPr>
          <w:ilvl w:val="0"/>
          <w:numId w:val="1"/>
        </w:numPr>
        <w:spacing w:after="240" w:line="360" w:lineRule="auto"/>
        <w:ind w:left="284" w:hanging="284"/>
        <w:jc w:val="both"/>
        <w:rPr>
          <w:rFonts w:ascii="Arial" w:hAnsi="Arial" w:cs="Arial"/>
          <w:b/>
          <w:bCs/>
          <w:sz w:val="24"/>
          <w:szCs w:val="24"/>
        </w:rPr>
      </w:pPr>
      <w:r w:rsidRPr="00567658">
        <w:rPr>
          <w:rFonts w:ascii="Arial" w:hAnsi="Arial" w:cs="Arial"/>
          <w:b/>
          <w:bCs/>
          <w:sz w:val="24"/>
          <w:szCs w:val="24"/>
        </w:rPr>
        <w:t>ESPECIFICAÇÃO DO OBJETO</w:t>
      </w:r>
    </w:p>
    <w:p w:rsidR="001B2AC6" w:rsidRPr="00567658" w:rsidRDefault="001D5490">
      <w:pPr>
        <w:spacing w:after="240" w:line="360" w:lineRule="auto"/>
        <w:jc w:val="both"/>
        <w:rPr>
          <w:rFonts w:ascii="Arial" w:hAnsi="Arial" w:cs="Arial"/>
          <w:sz w:val="24"/>
          <w:szCs w:val="24"/>
        </w:rPr>
      </w:pPr>
      <w:r w:rsidRPr="00567658">
        <w:rPr>
          <w:rFonts w:ascii="Arial" w:hAnsi="Arial" w:cs="Arial"/>
          <w:sz w:val="24"/>
          <w:szCs w:val="24"/>
        </w:rPr>
        <w:t>ITEM 1 – CLORETO FÉRRICO-SULFATO FÉRRICO</w:t>
      </w:r>
    </w:p>
    <w:p w:rsidR="001B2AC6" w:rsidRPr="00567658" w:rsidRDefault="001D5490">
      <w:pPr>
        <w:spacing w:after="240" w:line="360" w:lineRule="auto"/>
        <w:jc w:val="both"/>
        <w:rPr>
          <w:rFonts w:ascii="Arial" w:hAnsi="Arial" w:cs="Arial"/>
          <w:sz w:val="24"/>
          <w:szCs w:val="24"/>
        </w:rPr>
      </w:pPr>
      <w:r w:rsidRPr="00567658">
        <w:rPr>
          <w:rFonts w:ascii="Arial" w:hAnsi="Arial" w:cs="Arial"/>
          <w:sz w:val="24"/>
          <w:szCs w:val="24"/>
        </w:rPr>
        <w:t>4.1.</w:t>
      </w:r>
      <w:r w:rsidRPr="00567658">
        <w:rPr>
          <w:rFonts w:ascii="Arial" w:hAnsi="Arial" w:cs="Arial"/>
          <w:sz w:val="24"/>
          <w:szCs w:val="24"/>
        </w:rPr>
        <w:tab/>
        <w:t xml:space="preserve">ESPECIFICAÇÃO: FÓRMULA QUÍMICA: Fe Cl3 Fe2 (SO4)3. </w:t>
      </w:r>
    </w:p>
    <w:p w:rsidR="001B2AC6" w:rsidRPr="00567658" w:rsidRDefault="001D5490">
      <w:pPr>
        <w:spacing w:after="240" w:line="360" w:lineRule="auto"/>
        <w:jc w:val="both"/>
        <w:rPr>
          <w:rFonts w:ascii="Arial" w:eastAsia="Times New Roman" w:hAnsi="Arial" w:cs="Arial"/>
          <w:sz w:val="24"/>
          <w:szCs w:val="24"/>
          <w:lang w:eastAsia="pt-BR"/>
        </w:rPr>
      </w:pPr>
      <w:r w:rsidRPr="00567658">
        <w:rPr>
          <w:rFonts w:ascii="Arial" w:eastAsia="Times New Roman" w:hAnsi="Arial" w:cs="Arial"/>
          <w:bCs/>
          <w:sz w:val="24"/>
          <w:szCs w:val="24"/>
          <w:lang w:eastAsia="pt-BR"/>
        </w:rPr>
        <w:t>4.2.</w:t>
      </w:r>
      <w:r w:rsidRPr="00567658">
        <w:rPr>
          <w:rFonts w:ascii="Arial" w:eastAsia="Times New Roman" w:hAnsi="Arial" w:cs="Arial"/>
          <w:bCs/>
          <w:sz w:val="24"/>
          <w:szCs w:val="24"/>
          <w:lang w:eastAsia="pt-BR"/>
        </w:rPr>
        <w:tab/>
        <w:t>COMPOSIÇÃO:</w:t>
      </w:r>
    </w:p>
    <w:tbl>
      <w:tblPr>
        <w:tblStyle w:val="Tabelacomgrade"/>
        <w:tblW w:w="8645" w:type="dxa"/>
        <w:tblLayout w:type="fixed"/>
        <w:tblLook w:val="04A0"/>
      </w:tblPr>
      <w:tblGrid>
        <w:gridCol w:w="1728"/>
        <w:gridCol w:w="1729"/>
        <w:gridCol w:w="1730"/>
        <w:gridCol w:w="1729"/>
        <w:gridCol w:w="1729"/>
      </w:tblGrid>
      <w:tr w:rsidR="001B2AC6" w:rsidRPr="00567658">
        <w:tc>
          <w:tcPr>
            <w:tcW w:w="1728" w:type="dxa"/>
          </w:tcPr>
          <w:p w:rsidR="001B2AC6" w:rsidRPr="00567658" w:rsidRDefault="001D5490">
            <w:pPr>
              <w:spacing w:after="0" w:line="276" w:lineRule="auto"/>
              <w:jc w:val="center"/>
              <w:rPr>
                <w:rFonts w:ascii="Arial" w:eastAsia="Times New Roman" w:hAnsi="Arial" w:cs="Arial"/>
                <w:bCs/>
                <w:sz w:val="24"/>
                <w:szCs w:val="24"/>
                <w:vertAlign w:val="subscript"/>
                <w:lang w:eastAsia="pt-BR"/>
              </w:rPr>
            </w:pPr>
            <w:r w:rsidRPr="00567658">
              <w:rPr>
                <w:rFonts w:ascii="Arial" w:eastAsia="Times New Roman" w:hAnsi="Arial" w:cs="Arial"/>
                <w:bCs/>
                <w:sz w:val="24"/>
                <w:szCs w:val="24"/>
                <w:lang w:eastAsia="pt-BR"/>
              </w:rPr>
              <w:t>FeCl</w:t>
            </w:r>
            <w:r w:rsidRPr="00567658">
              <w:rPr>
                <w:rFonts w:ascii="Arial" w:eastAsia="Times New Roman" w:hAnsi="Arial" w:cs="Arial"/>
                <w:bCs/>
                <w:sz w:val="24"/>
                <w:szCs w:val="24"/>
                <w:vertAlign w:val="subscript"/>
                <w:lang w:eastAsia="pt-BR"/>
              </w:rPr>
              <w:t>3</w:t>
            </w:r>
          </w:p>
        </w:tc>
        <w:tc>
          <w:tcPr>
            <w:tcW w:w="1729" w:type="dxa"/>
          </w:tcPr>
          <w:p w:rsidR="001B2AC6" w:rsidRPr="00567658" w:rsidRDefault="001D5490">
            <w:pPr>
              <w:spacing w:after="0" w:line="276" w:lineRule="auto"/>
              <w:jc w:val="center"/>
              <w:rPr>
                <w:rFonts w:ascii="Arial" w:eastAsia="Times New Roman" w:hAnsi="Arial" w:cs="Arial"/>
                <w:bCs/>
                <w:sz w:val="24"/>
                <w:szCs w:val="24"/>
                <w:lang w:eastAsia="pt-BR"/>
              </w:rPr>
            </w:pPr>
            <w:r w:rsidRPr="00567658">
              <w:rPr>
                <w:rFonts w:ascii="Arial" w:eastAsia="Times New Roman" w:hAnsi="Arial" w:cs="Arial"/>
                <w:bCs/>
                <w:sz w:val="24"/>
                <w:szCs w:val="24"/>
                <w:lang w:eastAsia="pt-BR"/>
              </w:rPr>
              <w:t>Fe</w:t>
            </w:r>
            <w:r w:rsidRPr="00567658">
              <w:rPr>
                <w:rFonts w:ascii="Arial" w:eastAsia="Times New Roman" w:hAnsi="Arial" w:cs="Arial"/>
                <w:bCs/>
                <w:sz w:val="24"/>
                <w:szCs w:val="24"/>
                <w:vertAlign w:val="subscript"/>
                <w:lang w:eastAsia="pt-BR"/>
              </w:rPr>
              <w:t>3</w:t>
            </w:r>
            <w:r w:rsidRPr="00567658">
              <w:rPr>
                <w:rFonts w:ascii="Arial" w:eastAsia="Times New Roman" w:hAnsi="Arial" w:cs="Arial"/>
                <w:bCs/>
                <w:sz w:val="24"/>
                <w:szCs w:val="24"/>
                <w:lang w:eastAsia="pt-BR"/>
              </w:rPr>
              <w:t>(SO</w:t>
            </w:r>
            <w:r w:rsidRPr="00567658">
              <w:rPr>
                <w:rFonts w:ascii="Arial" w:eastAsia="Times New Roman" w:hAnsi="Arial" w:cs="Arial"/>
                <w:bCs/>
                <w:sz w:val="24"/>
                <w:szCs w:val="24"/>
                <w:vertAlign w:val="subscript"/>
                <w:lang w:eastAsia="pt-BR"/>
              </w:rPr>
              <w:t>4</w:t>
            </w:r>
            <w:r w:rsidRPr="00567658">
              <w:rPr>
                <w:rFonts w:ascii="Arial" w:eastAsia="Times New Roman" w:hAnsi="Arial" w:cs="Arial"/>
                <w:bCs/>
                <w:sz w:val="24"/>
                <w:szCs w:val="24"/>
                <w:lang w:eastAsia="pt-BR"/>
              </w:rPr>
              <w:t>)</w:t>
            </w:r>
            <w:r w:rsidRPr="00567658">
              <w:rPr>
                <w:rFonts w:ascii="Arial" w:eastAsia="Times New Roman" w:hAnsi="Arial" w:cs="Arial"/>
                <w:bCs/>
                <w:sz w:val="24"/>
                <w:szCs w:val="24"/>
                <w:vertAlign w:val="subscript"/>
                <w:lang w:eastAsia="pt-BR"/>
              </w:rPr>
              <w:t>3</w:t>
            </w:r>
          </w:p>
        </w:tc>
        <w:tc>
          <w:tcPr>
            <w:tcW w:w="1730" w:type="dxa"/>
          </w:tcPr>
          <w:p w:rsidR="001B2AC6" w:rsidRPr="00567658" w:rsidRDefault="001D5490">
            <w:pPr>
              <w:spacing w:after="0" w:line="276" w:lineRule="auto"/>
              <w:jc w:val="center"/>
              <w:rPr>
                <w:rFonts w:ascii="Arial" w:eastAsia="Times New Roman" w:hAnsi="Arial" w:cs="Arial"/>
                <w:bCs/>
                <w:sz w:val="24"/>
                <w:szCs w:val="24"/>
                <w:vertAlign w:val="subscript"/>
                <w:lang w:eastAsia="pt-BR"/>
              </w:rPr>
            </w:pPr>
            <w:r w:rsidRPr="00567658">
              <w:rPr>
                <w:rFonts w:ascii="Arial" w:eastAsia="Times New Roman" w:hAnsi="Arial" w:cs="Arial"/>
                <w:bCs/>
                <w:sz w:val="24"/>
                <w:szCs w:val="24"/>
                <w:lang w:eastAsia="pt-BR"/>
              </w:rPr>
              <w:t>Fe</w:t>
            </w:r>
            <w:r w:rsidRPr="00567658">
              <w:rPr>
                <w:rFonts w:ascii="Arial" w:eastAsia="Times New Roman" w:hAnsi="Arial" w:cs="Arial"/>
                <w:bCs/>
                <w:sz w:val="24"/>
                <w:szCs w:val="24"/>
                <w:vertAlign w:val="subscript"/>
                <w:lang w:eastAsia="pt-BR"/>
              </w:rPr>
              <w:t>2</w:t>
            </w:r>
            <w:r w:rsidRPr="00567658">
              <w:rPr>
                <w:rFonts w:ascii="Arial" w:eastAsia="Times New Roman" w:hAnsi="Arial" w:cs="Arial"/>
                <w:bCs/>
                <w:sz w:val="24"/>
                <w:szCs w:val="24"/>
                <w:lang w:eastAsia="pt-BR"/>
              </w:rPr>
              <w:t>O</w:t>
            </w:r>
            <w:r w:rsidRPr="00567658">
              <w:rPr>
                <w:rFonts w:ascii="Arial" w:eastAsia="Times New Roman" w:hAnsi="Arial" w:cs="Arial"/>
                <w:bCs/>
                <w:sz w:val="24"/>
                <w:szCs w:val="24"/>
                <w:vertAlign w:val="subscript"/>
                <w:lang w:eastAsia="pt-BR"/>
              </w:rPr>
              <w:t>3</w:t>
            </w:r>
          </w:p>
        </w:tc>
        <w:tc>
          <w:tcPr>
            <w:tcW w:w="1729" w:type="dxa"/>
          </w:tcPr>
          <w:p w:rsidR="001B2AC6" w:rsidRPr="00567658" w:rsidRDefault="001D5490">
            <w:pPr>
              <w:spacing w:after="0" w:line="276" w:lineRule="auto"/>
              <w:jc w:val="center"/>
              <w:rPr>
                <w:rFonts w:ascii="Arial" w:eastAsia="Times New Roman" w:hAnsi="Arial" w:cs="Arial"/>
                <w:bCs/>
                <w:sz w:val="24"/>
                <w:szCs w:val="24"/>
                <w:lang w:eastAsia="pt-BR"/>
              </w:rPr>
            </w:pPr>
            <w:r w:rsidRPr="00567658">
              <w:rPr>
                <w:rFonts w:ascii="Arial" w:eastAsia="Times New Roman" w:hAnsi="Arial" w:cs="Arial"/>
                <w:bCs/>
                <w:sz w:val="24"/>
                <w:szCs w:val="24"/>
                <w:lang w:eastAsia="pt-BR"/>
              </w:rPr>
              <w:t>Acidez livre (Max.)</w:t>
            </w:r>
          </w:p>
        </w:tc>
        <w:tc>
          <w:tcPr>
            <w:tcW w:w="1729" w:type="dxa"/>
          </w:tcPr>
          <w:p w:rsidR="001B2AC6" w:rsidRPr="00567658" w:rsidRDefault="001D5490">
            <w:pPr>
              <w:spacing w:after="0" w:line="276" w:lineRule="auto"/>
              <w:jc w:val="center"/>
              <w:rPr>
                <w:rFonts w:ascii="Arial" w:eastAsia="Times New Roman" w:hAnsi="Arial" w:cs="Arial"/>
                <w:bCs/>
                <w:sz w:val="24"/>
                <w:szCs w:val="24"/>
                <w:lang w:eastAsia="pt-BR"/>
              </w:rPr>
            </w:pPr>
            <w:r w:rsidRPr="00567658">
              <w:rPr>
                <w:rFonts w:ascii="Arial" w:eastAsia="Times New Roman" w:hAnsi="Arial" w:cs="Arial"/>
                <w:bCs/>
                <w:sz w:val="24"/>
                <w:szCs w:val="24"/>
                <w:lang w:eastAsia="pt-BR"/>
              </w:rPr>
              <w:t>Densidade (g/cm³)</w:t>
            </w:r>
          </w:p>
        </w:tc>
      </w:tr>
      <w:tr w:rsidR="001B2AC6" w:rsidRPr="00567658">
        <w:tc>
          <w:tcPr>
            <w:tcW w:w="1728" w:type="dxa"/>
          </w:tcPr>
          <w:p w:rsidR="001B2AC6" w:rsidRPr="00567658" w:rsidRDefault="001D5490">
            <w:pPr>
              <w:spacing w:after="0" w:line="276" w:lineRule="auto"/>
              <w:jc w:val="center"/>
              <w:rPr>
                <w:rFonts w:ascii="Arial" w:eastAsia="Times New Roman" w:hAnsi="Arial" w:cs="Arial"/>
                <w:bCs/>
                <w:sz w:val="24"/>
                <w:szCs w:val="24"/>
                <w:lang w:eastAsia="pt-BR"/>
              </w:rPr>
            </w:pPr>
            <w:r w:rsidRPr="00567658">
              <w:rPr>
                <w:rFonts w:ascii="Arial" w:eastAsia="Times New Roman" w:hAnsi="Arial" w:cs="Arial"/>
                <w:bCs/>
                <w:sz w:val="24"/>
                <w:szCs w:val="24"/>
                <w:lang w:eastAsia="pt-BR"/>
              </w:rPr>
              <w:t>3,5%</w:t>
            </w:r>
          </w:p>
        </w:tc>
        <w:tc>
          <w:tcPr>
            <w:tcW w:w="1729" w:type="dxa"/>
          </w:tcPr>
          <w:p w:rsidR="001B2AC6" w:rsidRPr="00567658" w:rsidRDefault="001D5490">
            <w:pPr>
              <w:spacing w:after="0" w:line="276" w:lineRule="auto"/>
              <w:jc w:val="center"/>
              <w:rPr>
                <w:rFonts w:ascii="Arial" w:eastAsia="Times New Roman" w:hAnsi="Arial" w:cs="Arial"/>
                <w:bCs/>
                <w:sz w:val="24"/>
                <w:szCs w:val="24"/>
                <w:lang w:eastAsia="pt-BR"/>
              </w:rPr>
            </w:pPr>
            <w:r w:rsidRPr="00567658">
              <w:rPr>
                <w:rFonts w:ascii="Arial" w:eastAsia="Times New Roman" w:hAnsi="Arial" w:cs="Arial"/>
                <w:bCs/>
                <w:sz w:val="24"/>
                <w:szCs w:val="24"/>
                <w:lang w:eastAsia="pt-BR"/>
              </w:rPr>
              <w:t>14,0%</w:t>
            </w:r>
          </w:p>
        </w:tc>
        <w:tc>
          <w:tcPr>
            <w:tcW w:w="1730" w:type="dxa"/>
          </w:tcPr>
          <w:p w:rsidR="001B2AC6" w:rsidRPr="00567658" w:rsidRDefault="001D5490">
            <w:pPr>
              <w:spacing w:after="0" w:line="276" w:lineRule="auto"/>
              <w:jc w:val="center"/>
              <w:rPr>
                <w:rFonts w:ascii="Arial" w:eastAsia="Times New Roman" w:hAnsi="Arial" w:cs="Arial"/>
                <w:bCs/>
                <w:sz w:val="24"/>
                <w:szCs w:val="24"/>
                <w:lang w:eastAsia="pt-BR"/>
              </w:rPr>
            </w:pPr>
            <w:r w:rsidRPr="00567658">
              <w:rPr>
                <w:rFonts w:ascii="Arial" w:eastAsia="Times New Roman" w:hAnsi="Arial" w:cs="Arial"/>
                <w:bCs/>
                <w:sz w:val="24"/>
                <w:szCs w:val="24"/>
                <w:lang w:eastAsia="pt-BR"/>
              </w:rPr>
              <w:t>17,5%</w:t>
            </w:r>
          </w:p>
        </w:tc>
        <w:tc>
          <w:tcPr>
            <w:tcW w:w="1729" w:type="dxa"/>
          </w:tcPr>
          <w:p w:rsidR="001B2AC6" w:rsidRPr="00567658" w:rsidRDefault="001D5490">
            <w:pPr>
              <w:spacing w:after="0" w:line="276" w:lineRule="auto"/>
              <w:jc w:val="center"/>
              <w:rPr>
                <w:rFonts w:ascii="Arial" w:eastAsia="Times New Roman" w:hAnsi="Arial" w:cs="Arial"/>
                <w:bCs/>
                <w:sz w:val="24"/>
                <w:szCs w:val="24"/>
                <w:lang w:eastAsia="pt-BR"/>
              </w:rPr>
            </w:pPr>
            <w:r w:rsidRPr="00567658">
              <w:rPr>
                <w:rFonts w:ascii="Arial" w:eastAsia="Times New Roman" w:hAnsi="Arial" w:cs="Arial"/>
                <w:bCs/>
                <w:sz w:val="24"/>
                <w:szCs w:val="24"/>
                <w:lang w:eastAsia="pt-BR"/>
              </w:rPr>
              <w:t>0,5%</w:t>
            </w:r>
          </w:p>
        </w:tc>
        <w:tc>
          <w:tcPr>
            <w:tcW w:w="1729" w:type="dxa"/>
          </w:tcPr>
          <w:p w:rsidR="001B2AC6" w:rsidRPr="00567658" w:rsidRDefault="001D5490">
            <w:pPr>
              <w:spacing w:after="0" w:line="276" w:lineRule="auto"/>
              <w:jc w:val="center"/>
              <w:rPr>
                <w:rFonts w:ascii="Arial" w:eastAsia="Times New Roman" w:hAnsi="Arial" w:cs="Arial"/>
                <w:bCs/>
                <w:sz w:val="24"/>
                <w:szCs w:val="24"/>
                <w:lang w:eastAsia="pt-BR"/>
              </w:rPr>
            </w:pPr>
            <w:r w:rsidRPr="00567658">
              <w:rPr>
                <w:rFonts w:ascii="Arial" w:eastAsia="Times New Roman" w:hAnsi="Arial" w:cs="Arial"/>
                <w:bCs/>
                <w:sz w:val="24"/>
                <w:szCs w:val="24"/>
                <w:lang w:eastAsia="pt-BR"/>
              </w:rPr>
              <w:t>1,50</w:t>
            </w:r>
          </w:p>
        </w:tc>
      </w:tr>
    </w:tbl>
    <w:p w:rsidR="001B2AC6" w:rsidRPr="00567658" w:rsidRDefault="001B2AC6">
      <w:pPr>
        <w:spacing w:after="240" w:line="360" w:lineRule="auto"/>
        <w:jc w:val="both"/>
        <w:rPr>
          <w:rFonts w:ascii="Arial" w:eastAsia="Times New Roman" w:hAnsi="Arial" w:cs="Arial"/>
          <w:bCs/>
          <w:sz w:val="24"/>
          <w:szCs w:val="24"/>
          <w:lang w:eastAsia="pt-BR"/>
        </w:rPr>
      </w:pPr>
    </w:p>
    <w:p w:rsidR="001B2AC6" w:rsidRPr="00567658" w:rsidRDefault="001D5490">
      <w:pPr>
        <w:spacing w:after="240" w:line="360" w:lineRule="auto"/>
        <w:jc w:val="both"/>
        <w:rPr>
          <w:rFonts w:ascii="Arial" w:eastAsia="Times New Roman" w:hAnsi="Arial" w:cs="Arial"/>
          <w:sz w:val="24"/>
          <w:szCs w:val="24"/>
          <w:lang w:eastAsia="pt-BR"/>
        </w:rPr>
      </w:pPr>
      <w:r w:rsidRPr="00567658">
        <w:rPr>
          <w:rFonts w:ascii="Arial" w:eastAsia="Times New Roman" w:hAnsi="Arial" w:cs="Arial"/>
          <w:bCs/>
          <w:sz w:val="24"/>
          <w:szCs w:val="24"/>
          <w:lang w:eastAsia="pt-BR"/>
        </w:rPr>
        <w:t>4.3.</w:t>
      </w:r>
      <w:r w:rsidRPr="00567658">
        <w:rPr>
          <w:rFonts w:ascii="Arial" w:eastAsia="Times New Roman" w:hAnsi="Arial" w:cs="Arial"/>
          <w:bCs/>
          <w:sz w:val="24"/>
          <w:szCs w:val="24"/>
          <w:lang w:eastAsia="pt-BR"/>
        </w:rPr>
        <w:tab/>
        <w:t>EMBALAGEM E ESTOCAGEM:O reagente deverá ser fornecido em carros-tanque, com descarga por conta do fornecedor.</w:t>
      </w:r>
    </w:p>
    <w:p w:rsidR="001B2AC6" w:rsidRPr="00567658" w:rsidRDefault="001D5490">
      <w:pPr>
        <w:spacing w:after="240" w:line="360" w:lineRule="auto"/>
        <w:jc w:val="both"/>
        <w:rPr>
          <w:rFonts w:ascii="Arial" w:eastAsia="Times New Roman" w:hAnsi="Arial" w:cs="Arial"/>
          <w:sz w:val="24"/>
          <w:szCs w:val="24"/>
          <w:lang w:eastAsia="pt-BR"/>
        </w:rPr>
      </w:pPr>
      <w:r w:rsidRPr="00567658">
        <w:rPr>
          <w:rFonts w:ascii="Arial" w:eastAsia="Times New Roman" w:hAnsi="Arial" w:cs="Arial"/>
          <w:sz w:val="24"/>
          <w:szCs w:val="24"/>
          <w:lang w:eastAsia="pt-BR"/>
        </w:rPr>
        <w:t>4.4.</w:t>
      </w:r>
      <w:r w:rsidRPr="00567658">
        <w:rPr>
          <w:rFonts w:ascii="Arial" w:eastAsia="Times New Roman" w:hAnsi="Arial" w:cs="Arial"/>
          <w:sz w:val="24"/>
          <w:szCs w:val="24"/>
          <w:lang w:eastAsia="pt-BR"/>
        </w:rPr>
        <w:tab/>
        <w:t>UNIDADE: TONELADA</w:t>
      </w:r>
    </w:p>
    <w:p w:rsidR="001B2AC6" w:rsidRPr="00567658" w:rsidRDefault="001D5490">
      <w:pPr>
        <w:spacing w:after="240" w:line="360" w:lineRule="auto"/>
        <w:jc w:val="both"/>
        <w:rPr>
          <w:rFonts w:ascii="Arial" w:eastAsia="Times New Roman" w:hAnsi="Arial" w:cs="Arial"/>
          <w:sz w:val="24"/>
          <w:szCs w:val="24"/>
          <w:lang w:eastAsia="pt-BR"/>
        </w:rPr>
      </w:pPr>
      <w:r w:rsidRPr="00567658">
        <w:rPr>
          <w:rFonts w:ascii="Arial" w:eastAsia="Times New Roman" w:hAnsi="Arial" w:cs="Arial"/>
          <w:sz w:val="24"/>
          <w:szCs w:val="24"/>
          <w:lang w:eastAsia="pt-BR"/>
        </w:rPr>
        <w:t>4.5.</w:t>
      </w:r>
      <w:r w:rsidRPr="00567658">
        <w:rPr>
          <w:rFonts w:ascii="Arial" w:eastAsia="Times New Roman" w:hAnsi="Arial" w:cs="Arial"/>
          <w:sz w:val="24"/>
          <w:szCs w:val="24"/>
          <w:lang w:eastAsia="pt-BR"/>
        </w:rPr>
        <w:tab/>
        <w:t>QUANTIDADE: 1.300</w:t>
      </w:r>
    </w:p>
    <w:p w:rsidR="001B2AC6" w:rsidRPr="00567658" w:rsidRDefault="001D5490">
      <w:pPr>
        <w:spacing w:after="240" w:line="360" w:lineRule="auto"/>
        <w:ind w:left="1"/>
        <w:rPr>
          <w:rFonts w:ascii="Arial" w:hAnsi="Arial" w:cs="Arial"/>
          <w:sz w:val="24"/>
          <w:szCs w:val="24"/>
        </w:rPr>
      </w:pPr>
      <w:r w:rsidRPr="00567658">
        <w:rPr>
          <w:rFonts w:ascii="Arial" w:eastAsia="Calibri" w:hAnsi="Arial" w:cs="Arial"/>
          <w:sz w:val="24"/>
          <w:szCs w:val="24"/>
          <w:lang w:eastAsia="pt-BR"/>
        </w:rPr>
        <w:t>4.6.</w:t>
      </w:r>
      <w:r w:rsidRPr="00567658">
        <w:rPr>
          <w:rFonts w:ascii="Arial" w:eastAsia="Calibri" w:hAnsi="Arial" w:cs="Arial"/>
          <w:sz w:val="24"/>
          <w:szCs w:val="24"/>
          <w:lang w:eastAsia="pt-BR"/>
        </w:rPr>
        <w:tab/>
        <w:t>ENDEREÇO DE UTILIZAÇÃO E DE ENTREGA</w:t>
      </w:r>
      <w:r w:rsidRPr="00567658">
        <w:rPr>
          <w:rFonts w:ascii="Arial" w:eastAsia="Symbol" w:hAnsi="Arial" w:cs="Arial"/>
          <w:sz w:val="24"/>
          <w:szCs w:val="24"/>
          <w:lang w:eastAsia="pt-BR"/>
        </w:rPr>
        <w:t xml:space="preserve">: </w:t>
      </w:r>
      <w:bookmarkStart w:id="0" w:name="_Hlk31620608"/>
      <w:r w:rsidRPr="00567658">
        <w:rPr>
          <w:rFonts w:ascii="Arial" w:hAnsi="Arial" w:cs="Arial"/>
          <w:sz w:val="24"/>
          <w:szCs w:val="24"/>
        </w:rPr>
        <w:t>Avenida Antônio Simão Firjan, 1171, Distrito Industrial</w:t>
      </w:r>
      <w:bookmarkEnd w:id="0"/>
      <w:r w:rsidRPr="00567658">
        <w:rPr>
          <w:rFonts w:ascii="Arial" w:hAnsi="Arial" w:cs="Arial"/>
          <w:sz w:val="24"/>
          <w:szCs w:val="24"/>
        </w:rPr>
        <w:t>, Juiz de Fora – Estação de Tratamento de Água CDI – ETA Walfrido Machado Mendonça.</w:t>
      </w:r>
    </w:p>
    <w:p w:rsidR="001B2AC6" w:rsidRPr="00567658" w:rsidRDefault="001D5490">
      <w:pPr>
        <w:spacing w:after="240" w:line="360" w:lineRule="auto"/>
        <w:ind w:left="1"/>
        <w:rPr>
          <w:rFonts w:ascii="Arial" w:eastAsia="Times New Roman" w:hAnsi="Arial" w:cs="Arial"/>
          <w:bCs/>
          <w:sz w:val="24"/>
          <w:szCs w:val="24"/>
          <w:lang w:eastAsia="pt-BR"/>
        </w:rPr>
      </w:pPr>
      <w:r w:rsidRPr="00567658">
        <w:rPr>
          <w:rFonts w:ascii="Arial" w:eastAsia="Calibri" w:hAnsi="Arial" w:cs="Arial"/>
          <w:sz w:val="24"/>
          <w:szCs w:val="24"/>
          <w:lang w:eastAsia="pt-BR"/>
        </w:rPr>
        <w:t>4.</w:t>
      </w:r>
      <w:r w:rsidRPr="00567658">
        <w:rPr>
          <w:rFonts w:ascii="Arial" w:hAnsi="Arial" w:cs="Arial"/>
          <w:sz w:val="24"/>
          <w:szCs w:val="24"/>
          <w:lang w:eastAsia="pt-BR"/>
        </w:rPr>
        <w:t>7.</w:t>
      </w:r>
      <w:r w:rsidRPr="00567658">
        <w:rPr>
          <w:rFonts w:ascii="Arial" w:hAnsi="Arial" w:cs="Arial"/>
          <w:sz w:val="24"/>
          <w:szCs w:val="24"/>
          <w:lang w:eastAsia="pt-BR"/>
        </w:rPr>
        <w:tab/>
      </w:r>
      <w:r w:rsidRPr="00567658">
        <w:rPr>
          <w:rFonts w:ascii="Arial" w:eastAsia="Times New Roman" w:hAnsi="Arial" w:cs="Arial"/>
          <w:bCs/>
          <w:sz w:val="24"/>
          <w:szCs w:val="24"/>
          <w:lang w:eastAsia="pt-BR"/>
        </w:rPr>
        <w:t>EQUIPAMENTOS EM COMODATO:</w:t>
      </w:r>
    </w:p>
    <w:p w:rsidR="001B2AC6" w:rsidRPr="00567658" w:rsidRDefault="001D5490">
      <w:pPr>
        <w:spacing w:after="240" w:line="360" w:lineRule="auto"/>
        <w:ind w:firstLine="709"/>
        <w:jc w:val="both"/>
        <w:rPr>
          <w:rFonts w:ascii="Arial" w:hAnsi="Arial" w:cs="Arial"/>
          <w:sz w:val="24"/>
          <w:szCs w:val="24"/>
        </w:rPr>
      </w:pPr>
      <w:r w:rsidRPr="00567658">
        <w:rPr>
          <w:rFonts w:ascii="Arial" w:hAnsi="Arial" w:cs="Arial"/>
          <w:sz w:val="24"/>
          <w:szCs w:val="24"/>
        </w:rPr>
        <w:t xml:space="preserve">Para implantação do sistema de dosagem e manutenção do Cloreto férrico-Sulfato Férrico, os equipamentos necessários à estocagem e eficiência da aplicação do Cloreto férrico-Sulfato Férrico deverão ser disponibilizados à </w:t>
      </w:r>
      <w:r w:rsidRPr="00567658">
        <w:rPr>
          <w:rFonts w:ascii="Arial" w:hAnsi="Arial" w:cs="Arial"/>
          <w:sz w:val="24"/>
          <w:szCs w:val="24"/>
        </w:rPr>
        <w:lastRenderedPageBreak/>
        <w:t>CESAMA a título de comodato, durante o período de vigência da Ata de Registro de Preços, nas seguintes condições:</w:t>
      </w:r>
    </w:p>
    <w:p w:rsidR="001B2AC6" w:rsidRPr="00567658" w:rsidRDefault="001D5490">
      <w:pPr>
        <w:spacing w:after="240" w:line="360" w:lineRule="auto"/>
        <w:ind w:firstLine="709"/>
        <w:jc w:val="both"/>
        <w:rPr>
          <w:rFonts w:ascii="Arial" w:hAnsi="Arial" w:cs="Arial"/>
          <w:sz w:val="24"/>
          <w:szCs w:val="24"/>
        </w:rPr>
      </w:pPr>
      <w:r w:rsidRPr="00567658">
        <w:rPr>
          <w:rFonts w:ascii="Arial" w:hAnsi="Arial" w:cs="Arial"/>
          <w:sz w:val="24"/>
          <w:szCs w:val="24"/>
        </w:rPr>
        <w:t>A COMODANTE (fornecedora) declara que é possuidora e proprietária dos equipamentos relacionados abaixo e que os empresta gratuitamente à CESAMA:</w:t>
      </w:r>
    </w:p>
    <w:tbl>
      <w:tblPr>
        <w:tblW w:w="8363" w:type="dxa"/>
        <w:jc w:val="center"/>
        <w:tblLayout w:type="fixed"/>
        <w:tblLook w:val="04A0"/>
      </w:tblPr>
      <w:tblGrid>
        <w:gridCol w:w="1843"/>
        <w:gridCol w:w="6520"/>
      </w:tblGrid>
      <w:tr w:rsidR="001B2AC6" w:rsidRPr="00567658">
        <w:trPr>
          <w:trHeight w:val="370"/>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b/>
                <w:bCs/>
                <w:iCs/>
                <w:sz w:val="24"/>
                <w:szCs w:val="24"/>
                <w:lang w:eastAsia="pt-BR"/>
              </w:rPr>
              <w:t>QUANTIDADE</w:t>
            </w:r>
          </w:p>
        </w:tc>
        <w:tc>
          <w:tcPr>
            <w:tcW w:w="6519"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b/>
                <w:bCs/>
                <w:iCs/>
                <w:sz w:val="24"/>
                <w:szCs w:val="24"/>
                <w:lang w:eastAsia="pt-BR"/>
              </w:rPr>
              <w:t>DESCRIÇÃO</w:t>
            </w:r>
          </w:p>
        </w:tc>
      </w:tr>
      <w:tr w:rsidR="001B2AC6" w:rsidRPr="00567658">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01</w:t>
            </w:r>
          </w:p>
        </w:tc>
        <w:tc>
          <w:tcPr>
            <w:tcW w:w="6519"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Painel de comando com 04 inversores de frequência</w:t>
            </w:r>
          </w:p>
        </w:tc>
      </w:tr>
      <w:tr w:rsidR="001B2AC6" w:rsidRPr="00567658">
        <w:trPr>
          <w:trHeight w:val="103"/>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02</w:t>
            </w:r>
          </w:p>
        </w:tc>
        <w:tc>
          <w:tcPr>
            <w:tcW w:w="6519"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Bomba dosadora com vazão máxima de 236 litros por hora;</w:t>
            </w:r>
          </w:p>
        </w:tc>
      </w:tr>
      <w:tr w:rsidR="001B2AC6" w:rsidRPr="00567658">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02</w:t>
            </w:r>
          </w:p>
        </w:tc>
        <w:tc>
          <w:tcPr>
            <w:tcW w:w="6519"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Bomba dosadora com vazão máxima de 100 litros por hora</w:t>
            </w:r>
          </w:p>
        </w:tc>
      </w:tr>
      <w:tr w:rsidR="001B2AC6" w:rsidRPr="00567658">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01</w:t>
            </w:r>
          </w:p>
        </w:tc>
        <w:tc>
          <w:tcPr>
            <w:tcW w:w="6519"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Tanque de 20m³</w:t>
            </w:r>
          </w:p>
        </w:tc>
      </w:tr>
      <w:tr w:rsidR="001B2AC6" w:rsidRPr="00567658">
        <w:trPr>
          <w:trHeight w:val="294"/>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01</w:t>
            </w:r>
          </w:p>
        </w:tc>
        <w:tc>
          <w:tcPr>
            <w:tcW w:w="6519" w:type="dxa"/>
            <w:tcBorders>
              <w:top w:val="single" w:sz="4" w:space="0" w:color="000000"/>
              <w:left w:val="single" w:sz="4" w:space="0" w:color="000000"/>
              <w:bottom w:val="single" w:sz="4" w:space="0" w:color="000000"/>
              <w:right w:val="single" w:sz="4" w:space="0" w:color="000000"/>
            </w:tcBorders>
            <w:vAlign w:val="center"/>
          </w:tcPr>
          <w:p w:rsidR="001B2AC6" w:rsidRPr="00567658" w:rsidRDefault="001D5490">
            <w:pPr>
              <w:widowControl w:val="0"/>
              <w:spacing w:after="0" w:line="276" w:lineRule="auto"/>
              <w:jc w:val="center"/>
              <w:rPr>
                <w:rFonts w:ascii="Arial" w:eastAsia="Times New Roman" w:hAnsi="Arial" w:cs="Arial"/>
                <w:sz w:val="24"/>
                <w:szCs w:val="24"/>
                <w:lang w:eastAsia="pt-BR"/>
              </w:rPr>
            </w:pPr>
            <w:r w:rsidRPr="00567658">
              <w:rPr>
                <w:rFonts w:ascii="Arial" w:eastAsia="Times New Roman" w:hAnsi="Arial" w:cs="Arial"/>
                <w:sz w:val="24"/>
                <w:szCs w:val="24"/>
                <w:lang w:eastAsia="pt-BR"/>
              </w:rPr>
              <w:t>Tanque de 30m³</w:t>
            </w:r>
          </w:p>
        </w:tc>
      </w:tr>
    </w:tbl>
    <w:p w:rsidR="001B2AC6" w:rsidRPr="00567658" w:rsidRDefault="001D5490">
      <w:pPr>
        <w:spacing w:before="240" w:after="240" w:line="360" w:lineRule="auto"/>
        <w:ind w:firstLine="708"/>
        <w:jc w:val="both"/>
        <w:rPr>
          <w:rFonts w:ascii="Arial" w:hAnsi="Arial" w:cs="Arial"/>
          <w:sz w:val="24"/>
          <w:szCs w:val="24"/>
        </w:rPr>
      </w:pPr>
      <w:r w:rsidRPr="00567658">
        <w:rPr>
          <w:rFonts w:ascii="Arial" w:hAnsi="Arial" w:cs="Arial"/>
          <w:sz w:val="24"/>
          <w:szCs w:val="24"/>
        </w:rPr>
        <w:t xml:space="preserve">Os bens ora dados em comodato, assim como seus acessórios, ficarão sob a guarda e responsabilidade da CESAMA, representada pelo Departamento de Tratamento de Água. </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As instalações elétricas e hidráulicas serão executadas pela CONTRATADA, e a base para instalação dos reservatórios ocorrerá a expensas da CESAMA.</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Os reservatórios para estocagem do Cloreto férrico-Sulfato Férrico deverão ser confeccionados em fibra.</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Quando da entrega, a CESAMA reconhecerá que os equipamentos ora cedidos estão em perfeitas condições de uso e de funcionamento.</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As condições de comodato serão regidas pelas disposições contidas nos artigos 579 e seguintes do Código Civil Brasileiro.</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A CESAMA obriga-se a utilizar os equipamentos para o fim a que se destinam, com produtos de fornecimento exclusivo da COMODANTE (fornecedora), sob pena de em assim não fazendo, responder por perdas e danos.</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lastRenderedPageBreak/>
        <w:t>Após o término da vigência da Ata de Registro de Preços e suas Ordens de Compra, a CESAMA disponibilizará os equipamentos à COMODANTE (fornecedora) para devolução no prazo de 30 (trinta) dias contados da data da comunicação expressa da CESAMA.</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Deverão ser observadas as demais condições para fornecimento do produto e do equipamento, estabelecidas neste Termo de Referência.</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A vencedora do certame e fornecedora deverá possuir uma equipe técnica de pós-venda, especializada, realizando visitas com frequência que serão definidas pela CESAMA, acompanhando todo o processo e buscando sua otimização, realizando manutenções preventivas e corretivas nos equipamentos em comodato.</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A manutenção dos equipamentos em comodato deverá ser realizada integralmente pela vencedora do certame e fornecedora (COMODANTE), bem como a substituição de peças de reposição.</w:t>
      </w:r>
    </w:p>
    <w:p w:rsidR="001B2AC6" w:rsidRPr="00567658" w:rsidRDefault="001D5490">
      <w:pPr>
        <w:spacing w:after="240" w:line="360" w:lineRule="auto"/>
        <w:ind w:firstLine="708"/>
        <w:jc w:val="both"/>
        <w:rPr>
          <w:rFonts w:ascii="Arial" w:hAnsi="Arial" w:cs="Arial"/>
          <w:sz w:val="24"/>
          <w:szCs w:val="24"/>
        </w:rPr>
      </w:pPr>
      <w:r w:rsidRPr="00567658">
        <w:rPr>
          <w:rFonts w:ascii="Arial" w:hAnsi="Arial" w:cs="Arial"/>
          <w:sz w:val="24"/>
          <w:szCs w:val="24"/>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w:t>
      </w:r>
    </w:p>
    <w:p w:rsidR="001B2AC6" w:rsidRPr="00567658" w:rsidRDefault="001D5490">
      <w:pPr>
        <w:spacing w:after="240" w:line="360" w:lineRule="auto"/>
        <w:ind w:left="1"/>
        <w:jc w:val="both"/>
        <w:rPr>
          <w:rFonts w:ascii="Arial" w:hAnsi="Arial" w:cs="Arial"/>
          <w:b/>
          <w:bCs/>
          <w:sz w:val="24"/>
          <w:szCs w:val="24"/>
        </w:rPr>
      </w:pPr>
      <w:r w:rsidRPr="00567658">
        <w:rPr>
          <w:rFonts w:ascii="Arial" w:hAnsi="Arial" w:cs="Arial"/>
          <w:b/>
          <w:bCs/>
          <w:sz w:val="24"/>
          <w:szCs w:val="24"/>
        </w:rPr>
        <w:t>5. VALORES MÁXIMOS ACEITÁVEIS</w:t>
      </w:r>
    </w:p>
    <w:p w:rsidR="001B2AC6" w:rsidRPr="00567658" w:rsidRDefault="001D5490">
      <w:pPr>
        <w:spacing w:after="240" w:line="360" w:lineRule="auto"/>
        <w:ind w:firstLine="567"/>
        <w:jc w:val="both"/>
        <w:rPr>
          <w:rFonts w:ascii="Arial" w:hAnsi="Arial" w:cs="Arial"/>
          <w:b/>
          <w:sz w:val="24"/>
          <w:szCs w:val="24"/>
        </w:rPr>
      </w:pPr>
      <w:r w:rsidRPr="00567658">
        <w:rPr>
          <w:rFonts w:ascii="Arial" w:hAnsi="Arial" w:cs="Arial"/>
          <w:sz w:val="24"/>
          <w:szCs w:val="24"/>
        </w:rPr>
        <w:t xml:space="preserve">Os valores para a aquisição foram apurados através de pesquisa de mercado, conforme informações constantes no processo licitatório. </w:t>
      </w:r>
    </w:p>
    <w:tbl>
      <w:tblPr>
        <w:tblW w:w="9290" w:type="dxa"/>
        <w:tblInd w:w="55" w:type="dxa"/>
        <w:tblLayout w:type="fixed"/>
        <w:tblCellMar>
          <w:left w:w="70" w:type="dxa"/>
          <w:right w:w="70" w:type="dxa"/>
        </w:tblCellMar>
        <w:tblLook w:val="04A0"/>
      </w:tblPr>
      <w:tblGrid>
        <w:gridCol w:w="527"/>
        <w:gridCol w:w="1422"/>
        <w:gridCol w:w="3238"/>
        <w:gridCol w:w="531"/>
        <w:gridCol w:w="712"/>
        <w:gridCol w:w="1240"/>
        <w:gridCol w:w="1620"/>
      </w:tblGrid>
      <w:tr w:rsidR="001B2AC6" w:rsidRPr="00567658">
        <w:trPr>
          <w:trHeight w:val="300"/>
        </w:trPr>
        <w:tc>
          <w:tcPr>
            <w:tcW w:w="526" w:type="dxa"/>
            <w:tcBorders>
              <w:top w:val="single" w:sz="4" w:space="0" w:color="000000"/>
              <w:left w:val="single" w:sz="4" w:space="0" w:color="000000"/>
              <w:bottom w:val="single" w:sz="4" w:space="0" w:color="000000"/>
              <w:right w:val="single" w:sz="4" w:space="0" w:color="000000"/>
            </w:tcBorders>
            <w:shd w:val="clear" w:color="000000" w:fill="DBEEF3"/>
            <w:vAlign w:val="center"/>
          </w:tcPr>
          <w:p w:rsidR="001B2AC6" w:rsidRPr="00567658" w:rsidRDefault="001D5490">
            <w:pPr>
              <w:widowControl w:val="0"/>
              <w:spacing w:after="0" w:line="276" w:lineRule="auto"/>
              <w:jc w:val="center"/>
              <w:rPr>
                <w:rFonts w:ascii="Calibri" w:eastAsia="Times New Roman" w:hAnsi="Calibri" w:cs="Calibri"/>
                <w:b/>
                <w:bCs/>
                <w:sz w:val="20"/>
                <w:szCs w:val="20"/>
                <w:lang w:eastAsia="pt-BR"/>
              </w:rPr>
            </w:pPr>
            <w:r w:rsidRPr="00567658">
              <w:rPr>
                <w:rFonts w:eastAsia="Times New Roman" w:cs="Calibri"/>
                <w:b/>
                <w:bCs/>
                <w:sz w:val="20"/>
                <w:szCs w:val="20"/>
                <w:lang w:eastAsia="pt-BR"/>
              </w:rPr>
              <w:lastRenderedPageBreak/>
              <w:t>Item</w:t>
            </w:r>
          </w:p>
        </w:tc>
        <w:tc>
          <w:tcPr>
            <w:tcW w:w="1422" w:type="dxa"/>
            <w:tcBorders>
              <w:top w:val="single" w:sz="4" w:space="0" w:color="000000"/>
              <w:bottom w:val="single" w:sz="4" w:space="0" w:color="000000"/>
              <w:right w:val="single" w:sz="4" w:space="0" w:color="000000"/>
            </w:tcBorders>
            <w:shd w:val="clear" w:color="000000" w:fill="DBEEF3"/>
            <w:vAlign w:val="center"/>
          </w:tcPr>
          <w:p w:rsidR="001B2AC6" w:rsidRPr="00567658" w:rsidRDefault="001D5490">
            <w:pPr>
              <w:widowControl w:val="0"/>
              <w:spacing w:after="0" w:line="276" w:lineRule="auto"/>
              <w:jc w:val="center"/>
              <w:rPr>
                <w:rFonts w:ascii="Calibri" w:eastAsia="Times New Roman" w:hAnsi="Calibri" w:cs="Calibri"/>
                <w:b/>
                <w:bCs/>
                <w:sz w:val="20"/>
                <w:szCs w:val="20"/>
                <w:lang w:eastAsia="pt-BR"/>
              </w:rPr>
            </w:pPr>
            <w:r w:rsidRPr="00567658">
              <w:rPr>
                <w:rFonts w:eastAsia="Times New Roman" w:cs="Calibri"/>
                <w:b/>
                <w:bCs/>
                <w:sz w:val="20"/>
                <w:szCs w:val="20"/>
                <w:lang w:eastAsia="pt-BR"/>
              </w:rPr>
              <w:t>Código</w:t>
            </w:r>
          </w:p>
        </w:tc>
        <w:tc>
          <w:tcPr>
            <w:tcW w:w="3238" w:type="dxa"/>
            <w:tcBorders>
              <w:top w:val="single" w:sz="4" w:space="0" w:color="000000"/>
              <w:bottom w:val="single" w:sz="4" w:space="0" w:color="000000"/>
              <w:right w:val="single" w:sz="4" w:space="0" w:color="000000"/>
            </w:tcBorders>
            <w:shd w:val="clear" w:color="000000" w:fill="DBEEF3"/>
            <w:vAlign w:val="center"/>
          </w:tcPr>
          <w:p w:rsidR="001B2AC6" w:rsidRPr="00567658" w:rsidRDefault="001D5490">
            <w:pPr>
              <w:widowControl w:val="0"/>
              <w:spacing w:after="0" w:line="276" w:lineRule="auto"/>
              <w:jc w:val="center"/>
              <w:rPr>
                <w:rFonts w:ascii="Calibri" w:eastAsia="Times New Roman" w:hAnsi="Calibri" w:cs="Calibri"/>
                <w:b/>
                <w:bCs/>
                <w:sz w:val="20"/>
                <w:szCs w:val="20"/>
                <w:lang w:eastAsia="pt-BR"/>
              </w:rPr>
            </w:pPr>
            <w:r w:rsidRPr="00567658">
              <w:rPr>
                <w:rFonts w:eastAsia="Times New Roman" w:cs="Calibri"/>
                <w:b/>
                <w:bCs/>
                <w:sz w:val="20"/>
                <w:szCs w:val="20"/>
                <w:lang w:eastAsia="pt-BR"/>
              </w:rPr>
              <w:t>Descrição do material</w:t>
            </w:r>
          </w:p>
        </w:tc>
        <w:tc>
          <w:tcPr>
            <w:tcW w:w="531" w:type="dxa"/>
            <w:tcBorders>
              <w:top w:val="single" w:sz="4" w:space="0" w:color="000000"/>
              <w:bottom w:val="single" w:sz="4" w:space="0" w:color="000000"/>
              <w:right w:val="single" w:sz="4" w:space="0" w:color="000000"/>
            </w:tcBorders>
            <w:shd w:val="clear" w:color="000000" w:fill="DBEEF3"/>
            <w:vAlign w:val="center"/>
          </w:tcPr>
          <w:p w:rsidR="001B2AC6" w:rsidRPr="00567658" w:rsidRDefault="001D5490">
            <w:pPr>
              <w:widowControl w:val="0"/>
              <w:spacing w:after="0" w:line="276" w:lineRule="auto"/>
              <w:jc w:val="center"/>
              <w:rPr>
                <w:rFonts w:ascii="Calibri" w:eastAsia="Times New Roman" w:hAnsi="Calibri" w:cs="Calibri"/>
                <w:b/>
                <w:bCs/>
                <w:sz w:val="20"/>
                <w:szCs w:val="20"/>
                <w:lang w:eastAsia="pt-BR"/>
              </w:rPr>
            </w:pPr>
            <w:r w:rsidRPr="00567658">
              <w:rPr>
                <w:rFonts w:eastAsia="Times New Roman" w:cs="Calibri"/>
                <w:b/>
                <w:bCs/>
                <w:sz w:val="20"/>
                <w:szCs w:val="20"/>
                <w:lang w:eastAsia="pt-BR"/>
              </w:rPr>
              <w:t>UND</w:t>
            </w:r>
          </w:p>
        </w:tc>
        <w:tc>
          <w:tcPr>
            <w:tcW w:w="712" w:type="dxa"/>
            <w:tcBorders>
              <w:top w:val="single" w:sz="4" w:space="0" w:color="000000"/>
              <w:bottom w:val="single" w:sz="4" w:space="0" w:color="000000"/>
              <w:right w:val="single" w:sz="4" w:space="0" w:color="000000"/>
            </w:tcBorders>
            <w:shd w:val="clear" w:color="000000" w:fill="DBEEF3"/>
            <w:vAlign w:val="center"/>
          </w:tcPr>
          <w:p w:rsidR="001B2AC6" w:rsidRPr="00567658" w:rsidRDefault="001D5490">
            <w:pPr>
              <w:widowControl w:val="0"/>
              <w:spacing w:after="0" w:line="276" w:lineRule="auto"/>
              <w:jc w:val="center"/>
              <w:rPr>
                <w:rFonts w:ascii="Calibri" w:eastAsia="Times New Roman" w:hAnsi="Calibri" w:cs="Calibri"/>
                <w:b/>
                <w:bCs/>
                <w:sz w:val="20"/>
                <w:szCs w:val="20"/>
                <w:lang w:eastAsia="pt-BR"/>
              </w:rPr>
            </w:pPr>
            <w:r w:rsidRPr="00567658">
              <w:rPr>
                <w:rFonts w:eastAsia="Times New Roman" w:cs="Calibri"/>
                <w:b/>
                <w:bCs/>
                <w:sz w:val="20"/>
                <w:szCs w:val="20"/>
                <w:lang w:eastAsia="pt-BR"/>
              </w:rPr>
              <w:t>Quant.</w:t>
            </w:r>
          </w:p>
        </w:tc>
        <w:tc>
          <w:tcPr>
            <w:tcW w:w="1240" w:type="dxa"/>
            <w:tcBorders>
              <w:top w:val="single" w:sz="4" w:space="0" w:color="000000"/>
              <w:bottom w:val="single" w:sz="4" w:space="0" w:color="000000"/>
              <w:right w:val="single" w:sz="4" w:space="0" w:color="000000"/>
            </w:tcBorders>
            <w:shd w:val="clear" w:color="000000" w:fill="DBEEF3"/>
            <w:vAlign w:val="center"/>
          </w:tcPr>
          <w:p w:rsidR="001B2AC6" w:rsidRPr="00567658" w:rsidRDefault="001D5490">
            <w:pPr>
              <w:widowControl w:val="0"/>
              <w:spacing w:after="0" w:line="276" w:lineRule="auto"/>
              <w:jc w:val="center"/>
              <w:rPr>
                <w:rFonts w:ascii="Calibri" w:eastAsia="Times New Roman" w:hAnsi="Calibri" w:cs="Calibri"/>
                <w:b/>
                <w:bCs/>
                <w:sz w:val="20"/>
                <w:szCs w:val="20"/>
                <w:lang w:eastAsia="pt-BR"/>
              </w:rPr>
            </w:pPr>
            <w:r w:rsidRPr="00567658">
              <w:rPr>
                <w:rFonts w:eastAsia="Times New Roman" w:cs="Calibri"/>
                <w:b/>
                <w:bCs/>
                <w:sz w:val="20"/>
                <w:szCs w:val="20"/>
                <w:lang w:eastAsia="pt-BR"/>
              </w:rPr>
              <w:t>Mediana Unitária</w:t>
            </w:r>
          </w:p>
        </w:tc>
        <w:tc>
          <w:tcPr>
            <w:tcW w:w="1620" w:type="dxa"/>
            <w:tcBorders>
              <w:top w:val="single" w:sz="4" w:space="0" w:color="000000"/>
              <w:bottom w:val="single" w:sz="4" w:space="0" w:color="000000"/>
              <w:right w:val="single" w:sz="4" w:space="0" w:color="000000"/>
            </w:tcBorders>
            <w:shd w:val="clear" w:color="000000" w:fill="DBEEF3"/>
            <w:vAlign w:val="center"/>
          </w:tcPr>
          <w:p w:rsidR="001B2AC6" w:rsidRPr="00567658" w:rsidRDefault="001D5490">
            <w:pPr>
              <w:widowControl w:val="0"/>
              <w:spacing w:after="0" w:line="276" w:lineRule="auto"/>
              <w:jc w:val="center"/>
              <w:rPr>
                <w:rFonts w:ascii="Calibri" w:eastAsia="Times New Roman" w:hAnsi="Calibri" w:cs="Calibri"/>
                <w:b/>
                <w:bCs/>
                <w:sz w:val="20"/>
                <w:szCs w:val="20"/>
                <w:lang w:eastAsia="pt-BR"/>
              </w:rPr>
            </w:pPr>
            <w:r w:rsidRPr="00567658">
              <w:rPr>
                <w:rFonts w:eastAsia="Times New Roman" w:cs="Calibri"/>
                <w:b/>
                <w:bCs/>
                <w:sz w:val="20"/>
                <w:szCs w:val="20"/>
                <w:lang w:eastAsia="pt-BR"/>
              </w:rPr>
              <w:t>Média Total</w:t>
            </w:r>
          </w:p>
        </w:tc>
      </w:tr>
      <w:tr w:rsidR="001B2AC6" w:rsidRPr="00567658">
        <w:trPr>
          <w:trHeight w:val="315"/>
        </w:trPr>
        <w:tc>
          <w:tcPr>
            <w:tcW w:w="526" w:type="dxa"/>
            <w:tcBorders>
              <w:left w:val="single" w:sz="4" w:space="0" w:color="000000"/>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jc w:val="center"/>
              <w:rPr>
                <w:rFonts w:ascii="Calibri" w:eastAsia="Times New Roman" w:hAnsi="Calibri" w:cs="Calibri"/>
                <w:sz w:val="20"/>
                <w:szCs w:val="20"/>
                <w:lang w:eastAsia="pt-BR"/>
              </w:rPr>
            </w:pPr>
            <w:r w:rsidRPr="00567658">
              <w:rPr>
                <w:rFonts w:eastAsia="Times New Roman" w:cs="Calibri"/>
                <w:sz w:val="20"/>
                <w:szCs w:val="20"/>
                <w:lang w:eastAsia="pt-BR"/>
              </w:rPr>
              <w:t>1</w:t>
            </w:r>
          </w:p>
        </w:tc>
        <w:tc>
          <w:tcPr>
            <w:tcW w:w="1422" w:type="dxa"/>
            <w:tcBorders>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jc w:val="center"/>
              <w:rPr>
                <w:rFonts w:ascii="Calibri" w:eastAsia="Times New Roman" w:hAnsi="Calibri" w:cs="Calibri"/>
                <w:sz w:val="20"/>
                <w:szCs w:val="20"/>
                <w:lang w:eastAsia="pt-BR"/>
              </w:rPr>
            </w:pPr>
            <w:r w:rsidRPr="00567658">
              <w:rPr>
                <w:rFonts w:eastAsia="Times New Roman" w:cs="Calibri"/>
                <w:sz w:val="20"/>
                <w:szCs w:val="20"/>
                <w:lang w:eastAsia="pt-BR"/>
              </w:rPr>
              <w:t>003.050.0001-2</w:t>
            </w:r>
          </w:p>
        </w:tc>
        <w:tc>
          <w:tcPr>
            <w:tcW w:w="3238" w:type="dxa"/>
            <w:tcBorders>
              <w:bottom w:val="single" w:sz="4" w:space="0" w:color="000000"/>
              <w:right w:val="single" w:sz="4" w:space="0" w:color="000000"/>
            </w:tcBorders>
            <w:shd w:val="clear" w:color="000000" w:fill="FFFFFF"/>
            <w:vAlign w:val="center"/>
          </w:tcPr>
          <w:p w:rsidR="001B2AC6" w:rsidRPr="00567658" w:rsidRDefault="001D5490">
            <w:pPr>
              <w:widowControl w:val="0"/>
              <w:spacing w:after="0" w:line="276" w:lineRule="auto"/>
              <w:rPr>
                <w:rFonts w:ascii="Calibri" w:eastAsia="Times New Roman" w:hAnsi="Calibri" w:cs="Calibri"/>
                <w:sz w:val="18"/>
                <w:szCs w:val="18"/>
                <w:lang w:eastAsia="pt-BR"/>
              </w:rPr>
            </w:pPr>
            <w:r w:rsidRPr="00567658">
              <w:rPr>
                <w:rFonts w:eastAsia="Times New Roman" w:cs="Calibri"/>
                <w:sz w:val="18"/>
                <w:szCs w:val="18"/>
                <w:lang w:eastAsia="pt-BR"/>
              </w:rPr>
              <w:t>CLORETO FERRICO-SULFATO FERRICO</w:t>
            </w:r>
          </w:p>
        </w:tc>
        <w:tc>
          <w:tcPr>
            <w:tcW w:w="531" w:type="dxa"/>
            <w:tcBorders>
              <w:bottom w:val="single" w:sz="4" w:space="0" w:color="000000"/>
              <w:right w:val="single" w:sz="4" w:space="0" w:color="000000"/>
            </w:tcBorders>
            <w:shd w:val="clear" w:color="000000" w:fill="FFFFFF"/>
            <w:vAlign w:val="center"/>
          </w:tcPr>
          <w:p w:rsidR="001B2AC6" w:rsidRPr="00567658" w:rsidRDefault="001D5490">
            <w:pPr>
              <w:widowControl w:val="0"/>
              <w:spacing w:after="0" w:line="276" w:lineRule="auto"/>
              <w:jc w:val="center"/>
              <w:rPr>
                <w:rFonts w:ascii="Calibri" w:eastAsia="Times New Roman" w:hAnsi="Calibri" w:cs="Calibri"/>
                <w:sz w:val="18"/>
                <w:szCs w:val="18"/>
                <w:lang w:eastAsia="pt-BR"/>
              </w:rPr>
            </w:pPr>
            <w:r w:rsidRPr="00567658">
              <w:rPr>
                <w:rFonts w:eastAsia="Times New Roman" w:cs="Calibri"/>
                <w:sz w:val="18"/>
                <w:szCs w:val="18"/>
                <w:lang w:eastAsia="pt-BR"/>
              </w:rPr>
              <w:t>TON</w:t>
            </w:r>
          </w:p>
        </w:tc>
        <w:tc>
          <w:tcPr>
            <w:tcW w:w="712" w:type="dxa"/>
            <w:tcBorders>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jc w:val="center"/>
              <w:rPr>
                <w:rFonts w:ascii="Calibri" w:eastAsia="Times New Roman" w:hAnsi="Calibri" w:cs="Calibri"/>
                <w:sz w:val="20"/>
                <w:szCs w:val="20"/>
                <w:lang w:eastAsia="pt-BR"/>
              </w:rPr>
            </w:pPr>
            <w:r w:rsidRPr="00567658">
              <w:rPr>
                <w:rFonts w:eastAsia="Times New Roman" w:cs="Calibri"/>
                <w:sz w:val="20"/>
                <w:szCs w:val="20"/>
                <w:lang w:eastAsia="pt-BR"/>
              </w:rPr>
              <w:t>1200</w:t>
            </w:r>
          </w:p>
        </w:tc>
        <w:tc>
          <w:tcPr>
            <w:tcW w:w="1240" w:type="dxa"/>
            <w:tcBorders>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jc w:val="center"/>
              <w:rPr>
                <w:rFonts w:ascii="Calibri" w:eastAsia="Times New Roman" w:hAnsi="Calibri" w:cs="Calibri"/>
                <w:sz w:val="20"/>
                <w:szCs w:val="20"/>
                <w:lang w:eastAsia="pt-BR"/>
              </w:rPr>
            </w:pPr>
            <w:r w:rsidRPr="00567658">
              <w:rPr>
                <w:rFonts w:eastAsia="Times New Roman" w:cs="Calibri"/>
                <w:b/>
                <w:sz w:val="16"/>
                <w:szCs w:val="16"/>
                <w:lang w:eastAsia="pt-BR"/>
              </w:rPr>
              <w:t>R$ 2.854,02</w:t>
            </w:r>
          </w:p>
        </w:tc>
        <w:tc>
          <w:tcPr>
            <w:tcW w:w="1620" w:type="dxa"/>
            <w:tcBorders>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jc w:val="center"/>
              <w:rPr>
                <w:rFonts w:ascii="Calibri" w:eastAsia="Times New Roman" w:hAnsi="Calibri" w:cs="Calibri"/>
                <w:sz w:val="20"/>
                <w:szCs w:val="20"/>
                <w:lang w:eastAsia="pt-BR"/>
              </w:rPr>
            </w:pPr>
            <w:r w:rsidRPr="00567658">
              <w:rPr>
                <w:rFonts w:eastAsia="Times New Roman" w:cs="Calibri"/>
                <w:b/>
                <w:sz w:val="20"/>
                <w:szCs w:val="20"/>
                <w:lang w:eastAsia="pt-BR"/>
              </w:rPr>
              <w:t>R$ 3.424.824,00</w:t>
            </w:r>
          </w:p>
          <w:p w:rsidR="001B2AC6" w:rsidRPr="00567658" w:rsidRDefault="001B2AC6">
            <w:pPr>
              <w:widowControl w:val="0"/>
              <w:spacing w:after="0" w:line="276" w:lineRule="auto"/>
              <w:jc w:val="center"/>
              <w:rPr>
                <w:b/>
              </w:rPr>
            </w:pPr>
          </w:p>
          <w:p w:rsidR="001B2AC6" w:rsidRPr="00567658" w:rsidRDefault="001B2AC6">
            <w:pPr>
              <w:widowControl w:val="0"/>
              <w:spacing w:after="0" w:line="276" w:lineRule="auto"/>
              <w:jc w:val="center"/>
              <w:rPr>
                <w:rFonts w:ascii="Calibri" w:eastAsia="Times New Roman" w:hAnsi="Calibri" w:cs="Calibri"/>
                <w:sz w:val="20"/>
                <w:szCs w:val="20"/>
                <w:lang w:eastAsia="pt-BR"/>
              </w:rPr>
            </w:pPr>
          </w:p>
        </w:tc>
      </w:tr>
      <w:tr w:rsidR="001B2AC6" w:rsidRPr="00567658">
        <w:trPr>
          <w:trHeight w:val="300"/>
        </w:trPr>
        <w:tc>
          <w:tcPr>
            <w:tcW w:w="526" w:type="dxa"/>
            <w:tcBorders>
              <w:left w:val="single" w:sz="4" w:space="0" w:color="000000"/>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jc w:val="center"/>
              <w:rPr>
                <w:rFonts w:ascii="Calibri" w:eastAsia="Times New Roman" w:hAnsi="Calibri" w:cs="Calibri"/>
                <w:lang w:eastAsia="pt-BR"/>
              </w:rPr>
            </w:pPr>
            <w:r w:rsidRPr="00567658">
              <w:rPr>
                <w:rFonts w:eastAsia="Times New Roman" w:cs="Calibri"/>
                <w:lang w:eastAsia="pt-BR"/>
              </w:rPr>
              <w:t> </w:t>
            </w:r>
          </w:p>
        </w:tc>
        <w:tc>
          <w:tcPr>
            <w:tcW w:w="1422" w:type="dxa"/>
            <w:tcBorders>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rPr>
                <w:rFonts w:ascii="Calibri" w:eastAsia="Times New Roman" w:hAnsi="Calibri" w:cs="Calibri"/>
                <w:lang w:eastAsia="pt-BR"/>
              </w:rPr>
            </w:pPr>
            <w:r w:rsidRPr="00567658">
              <w:rPr>
                <w:rFonts w:eastAsia="Times New Roman" w:cs="Calibri"/>
                <w:lang w:eastAsia="pt-BR"/>
              </w:rPr>
              <w:t> </w:t>
            </w:r>
          </w:p>
        </w:tc>
        <w:tc>
          <w:tcPr>
            <w:tcW w:w="4481" w:type="dxa"/>
            <w:gridSpan w:val="3"/>
            <w:tcBorders>
              <w:top w:val="single" w:sz="4" w:space="0" w:color="000000"/>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jc w:val="right"/>
              <w:rPr>
                <w:rFonts w:ascii="Calibri" w:eastAsia="Times New Roman" w:hAnsi="Calibri" w:cs="Calibri"/>
                <w:b/>
                <w:bCs/>
                <w:lang w:eastAsia="pt-BR"/>
              </w:rPr>
            </w:pPr>
            <w:r w:rsidRPr="00567658">
              <w:rPr>
                <w:rFonts w:eastAsia="Times New Roman" w:cs="Calibri"/>
                <w:b/>
                <w:bCs/>
                <w:lang w:eastAsia="pt-BR"/>
              </w:rPr>
              <w:t>TOTAL</w:t>
            </w:r>
          </w:p>
        </w:tc>
        <w:tc>
          <w:tcPr>
            <w:tcW w:w="1240" w:type="dxa"/>
            <w:tcBorders>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rPr>
                <w:rFonts w:ascii="Calibri" w:eastAsia="Times New Roman" w:hAnsi="Calibri" w:cs="Calibri"/>
                <w:lang w:eastAsia="pt-BR"/>
              </w:rPr>
            </w:pPr>
            <w:r w:rsidRPr="00567658">
              <w:rPr>
                <w:rFonts w:eastAsia="Times New Roman" w:cs="Calibri"/>
                <w:lang w:eastAsia="pt-BR"/>
              </w:rPr>
              <w:t> </w:t>
            </w:r>
          </w:p>
        </w:tc>
        <w:tc>
          <w:tcPr>
            <w:tcW w:w="1620" w:type="dxa"/>
            <w:tcBorders>
              <w:bottom w:val="single" w:sz="4" w:space="0" w:color="000000"/>
              <w:right w:val="single" w:sz="4" w:space="0" w:color="000000"/>
            </w:tcBorders>
            <w:shd w:val="clear" w:color="auto" w:fill="auto"/>
            <w:vAlign w:val="center"/>
          </w:tcPr>
          <w:p w:rsidR="001B2AC6" w:rsidRPr="00567658" w:rsidRDefault="001D5490">
            <w:pPr>
              <w:widowControl w:val="0"/>
              <w:spacing w:after="0" w:line="276" w:lineRule="auto"/>
              <w:jc w:val="center"/>
              <w:rPr>
                <w:rFonts w:ascii="Calibri" w:eastAsia="Times New Roman" w:hAnsi="Calibri" w:cs="Calibri"/>
                <w:sz w:val="20"/>
                <w:szCs w:val="20"/>
                <w:lang w:eastAsia="pt-BR"/>
              </w:rPr>
            </w:pPr>
            <w:r w:rsidRPr="00567658">
              <w:rPr>
                <w:rFonts w:eastAsia="Times New Roman" w:cs="Calibri"/>
                <w:b/>
                <w:sz w:val="20"/>
                <w:szCs w:val="20"/>
                <w:lang w:eastAsia="pt-BR"/>
              </w:rPr>
              <w:t>R$ 3.424.824,00</w:t>
            </w:r>
          </w:p>
        </w:tc>
      </w:tr>
      <w:tr w:rsidR="001B2AC6" w:rsidRPr="00567658">
        <w:trPr>
          <w:trHeight w:val="1440"/>
        </w:trPr>
        <w:tc>
          <w:tcPr>
            <w:tcW w:w="928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B2AC6" w:rsidRPr="00567658" w:rsidRDefault="001D5490" w:rsidP="001D5490">
            <w:pPr>
              <w:widowControl w:val="0"/>
              <w:spacing w:after="0" w:line="276" w:lineRule="auto"/>
              <w:jc w:val="both"/>
              <w:rPr>
                <w:rFonts w:ascii="Calibri" w:eastAsia="Times New Roman" w:hAnsi="Calibri" w:cs="Calibri"/>
                <w:lang w:eastAsia="pt-BR"/>
              </w:rPr>
            </w:pPr>
            <w:r w:rsidRPr="00567658">
              <w:rPr>
                <w:rFonts w:eastAsia="Times New Roman" w:cs="Calibri"/>
                <w:sz w:val="18"/>
                <w:lang w:eastAsia="pt-BR"/>
              </w:rPr>
              <w:t xml:space="preserve">Pesquisa feita direta com fornecedores, Banco de Preços, e contratos anteriores conforme artigo 17 do RILC, o preço de referência foi obtido através da média entre os valores considerados </w:t>
            </w:r>
            <w:r w:rsidRPr="00567658">
              <w:rPr>
                <w:rFonts w:ascii="Arial" w:eastAsia="Times New Roman" w:hAnsi="Arial" w:cs="Calibri"/>
                <w:sz w:val="18"/>
                <w:lang w:eastAsia="pt-BR"/>
              </w:rPr>
              <w:t>válidos. Após a análise do orçamentista, houve a desconsideração do valor elevado do praticado no mercado visando a economicidade e considerando que a composição da média não foi prejudicada visto que não foi apresentado menos de três preços. O preço do último custo atualizado monetariamente entrou na composição da média unitária.</w:t>
            </w:r>
          </w:p>
          <w:p w:rsidR="001B2AC6" w:rsidRPr="00567658" w:rsidRDefault="001B2AC6">
            <w:pPr>
              <w:widowControl w:val="0"/>
              <w:spacing w:after="0" w:line="276" w:lineRule="auto"/>
              <w:rPr>
                <w:rFonts w:ascii="Calibri" w:eastAsia="Times New Roman" w:hAnsi="Calibri" w:cs="Calibri"/>
                <w:lang w:eastAsia="pt-BR"/>
              </w:rPr>
            </w:pPr>
          </w:p>
        </w:tc>
      </w:tr>
    </w:tbl>
    <w:p w:rsidR="001B2AC6" w:rsidRPr="00567658" w:rsidRDefault="001B2AC6">
      <w:pPr>
        <w:spacing w:after="240" w:line="360" w:lineRule="auto"/>
        <w:ind w:left="284"/>
        <w:jc w:val="both"/>
        <w:rPr>
          <w:rFonts w:ascii="Arial" w:hAnsi="Arial" w:cs="Arial"/>
          <w:b/>
          <w:bCs/>
          <w:sz w:val="24"/>
          <w:szCs w:val="24"/>
          <w:u w:val="single"/>
        </w:rPr>
      </w:pPr>
    </w:p>
    <w:p w:rsidR="001B2AC6" w:rsidRPr="00567658" w:rsidRDefault="001D5490">
      <w:pPr>
        <w:numPr>
          <w:ilvl w:val="0"/>
          <w:numId w:val="4"/>
        </w:numPr>
        <w:spacing w:after="240" w:line="360" w:lineRule="auto"/>
        <w:ind w:left="284" w:hanging="284"/>
        <w:jc w:val="both"/>
        <w:rPr>
          <w:rFonts w:ascii="Arial" w:hAnsi="Arial" w:cs="Arial"/>
          <w:b/>
          <w:bCs/>
          <w:sz w:val="24"/>
          <w:szCs w:val="24"/>
          <w:u w:val="single"/>
        </w:rPr>
      </w:pPr>
      <w:r w:rsidRPr="00567658">
        <w:rPr>
          <w:rFonts w:ascii="Arial" w:hAnsi="Arial" w:cs="Arial"/>
          <w:b/>
          <w:bCs/>
          <w:sz w:val="24"/>
          <w:szCs w:val="24"/>
        </w:rPr>
        <w:t>ENTREGA E CONDIÇÕES DE FORNECIMENTO</w:t>
      </w:r>
    </w:p>
    <w:p w:rsidR="001B2AC6" w:rsidRPr="00567658" w:rsidRDefault="001D5490">
      <w:pPr>
        <w:numPr>
          <w:ilvl w:val="1"/>
          <w:numId w:val="4"/>
        </w:numPr>
        <w:spacing w:after="240" w:line="360" w:lineRule="auto"/>
        <w:ind w:left="0" w:firstLine="0"/>
        <w:jc w:val="both"/>
        <w:rPr>
          <w:rFonts w:ascii="Arial" w:hAnsi="Arial" w:cs="Arial"/>
          <w:bCs/>
          <w:sz w:val="24"/>
          <w:szCs w:val="24"/>
        </w:rPr>
      </w:pPr>
      <w:r w:rsidRPr="00567658">
        <w:rPr>
          <w:rFonts w:ascii="Arial" w:hAnsi="Arial" w:cs="Arial"/>
          <w:sz w:val="24"/>
          <w:szCs w:val="24"/>
        </w:rPr>
        <w:t xml:space="preserve">As entregas serão realizadas de acordo com as necessidades da CESAMA, no prazo máximo de </w:t>
      </w:r>
      <w:r w:rsidRPr="00567658">
        <w:rPr>
          <w:rFonts w:ascii="Arial" w:hAnsi="Arial" w:cs="Arial"/>
          <w:b/>
          <w:sz w:val="24"/>
          <w:szCs w:val="24"/>
        </w:rPr>
        <w:t>10 (dez) dias</w:t>
      </w:r>
      <w:r w:rsidRPr="00567658">
        <w:rPr>
          <w:rFonts w:ascii="Arial" w:hAnsi="Arial" w:cs="Arial"/>
          <w:sz w:val="24"/>
          <w:szCs w:val="24"/>
        </w:rPr>
        <w:t xml:space="preserve"> contados a partir do recebimento da solicitação, feita através da Ordem de Compra</w:t>
      </w:r>
      <w:r w:rsidRPr="00567658">
        <w:rPr>
          <w:rFonts w:ascii="Arial" w:hAnsi="Arial" w:cs="Arial"/>
          <w:bCs/>
          <w:sz w:val="24"/>
          <w:szCs w:val="24"/>
        </w:rPr>
        <w:t>.</w:t>
      </w:r>
    </w:p>
    <w:p w:rsidR="001B2AC6" w:rsidRPr="00567658" w:rsidRDefault="001D5490">
      <w:pPr>
        <w:numPr>
          <w:ilvl w:val="1"/>
          <w:numId w:val="4"/>
        </w:numPr>
        <w:spacing w:after="240" w:line="360" w:lineRule="auto"/>
        <w:ind w:left="0" w:firstLine="0"/>
        <w:jc w:val="both"/>
        <w:rPr>
          <w:rFonts w:ascii="Arial" w:hAnsi="Arial" w:cs="Arial"/>
          <w:bCs/>
          <w:sz w:val="24"/>
          <w:szCs w:val="24"/>
        </w:rPr>
      </w:pPr>
      <w:r w:rsidRPr="00567658">
        <w:rPr>
          <w:rFonts w:ascii="Arial" w:hAnsi="Arial" w:cs="Arial"/>
          <w:bCs/>
          <w:sz w:val="24"/>
          <w:szCs w:val="24"/>
        </w:rPr>
        <w:t xml:space="preserve">O material deverá ser entregue na ETA-CDI (Avenida Antônio Simão Firjan, 1171, Distrito Industrial), </w:t>
      </w:r>
      <w:r w:rsidRPr="00567658">
        <w:rPr>
          <w:rFonts w:ascii="Arial" w:hAnsi="Arial" w:cs="Arial"/>
          <w:b/>
          <w:sz w:val="24"/>
          <w:szCs w:val="24"/>
        </w:rPr>
        <w:t>conforme indicado no Item 4.6</w:t>
      </w:r>
      <w:r w:rsidRPr="00567658">
        <w:rPr>
          <w:rFonts w:ascii="Arial" w:hAnsi="Arial" w:cs="Arial"/>
          <w:sz w:val="24"/>
          <w:szCs w:val="24"/>
        </w:rPr>
        <w:t xml:space="preserve">, em dias úteis, das </w:t>
      </w:r>
      <w:r w:rsidRPr="00567658">
        <w:rPr>
          <w:rFonts w:ascii="Arial" w:hAnsi="Arial" w:cs="Arial"/>
          <w:bCs/>
          <w:sz w:val="24"/>
          <w:szCs w:val="24"/>
        </w:rPr>
        <w:t>08:00h às 11:30h e de 14:00h as 17:00h</w:t>
      </w:r>
      <w:r w:rsidRPr="00567658">
        <w:rPr>
          <w:rFonts w:ascii="Arial" w:hAnsi="Arial" w:cs="Arial"/>
          <w:sz w:val="24"/>
          <w:szCs w:val="24"/>
        </w:rPr>
        <w:t xml:space="preserve">. </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1B2AC6" w:rsidRPr="00567658" w:rsidRDefault="001D5490">
      <w:pPr>
        <w:numPr>
          <w:ilvl w:val="2"/>
          <w:numId w:val="4"/>
        </w:numPr>
        <w:spacing w:after="240" w:line="360" w:lineRule="auto"/>
        <w:ind w:left="0" w:firstLine="0"/>
        <w:jc w:val="both"/>
        <w:rPr>
          <w:rFonts w:ascii="Arial" w:hAnsi="Arial" w:cs="Arial"/>
          <w:sz w:val="24"/>
          <w:szCs w:val="24"/>
        </w:rPr>
      </w:pPr>
      <w:r w:rsidRPr="0056765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rsidR="001B2AC6" w:rsidRPr="00567658" w:rsidRDefault="001D5490">
      <w:pPr>
        <w:numPr>
          <w:ilvl w:val="2"/>
          <w:numId w:val="4"/>
        </w:numPr>
        <w:spacing w:after="240" w:line="360" w:lineRule="auto"/>
        <w:ind w:left="0" w:firstLine="0"/>
        <w:jc w:val="both"/>
        <w:rPr>
          <w:rFonts w:ascii="Arial" w:hAnsi="Arial" w:cs="Arial"/>
          <w:sz w:val="24"/>
          <w:szCs w:val="24"/>
        </w:rPr>
      </w:pPr>
      <w:r w:rsidRPr="00567658">
        <w:rPr>
          <w:rFonts w:ascii="Arial" w:hAnsi="Arial" w:cs="Arial"/>
          <w:sz w:val="24"/>
          <w:szCs w:val="24"/>
        </w:rPr>
        <w:lastRenderedPageBreak/>
        <w:t>O produto deverá ser transportado em caminhão tanque, sob total responsabilidade da fornecedora e com sistema de descarga através de bomba adaptada no mesmo, com conexão para tomada trifásica (220 V) e mangote de 2” com comprimento de 30 metros (para chegar até os tanques de armazenamento). A fiscalização será de responsabilidade das coordenações das ETA’s.</w:t>
      </w:r>
    </w:p>
    <w:p w:rsidR="001B2AC6" w:rsidRPr="00567658" w:rsidRDefault="001D5490">
      <w:pPr>
        <w:numPr>
          <w:ilvl w:val="2"/>
          <w:numId w:val="4"/>
        </w:numPr>
        <w:spacing w:after="240" w:line="360" w:lineRule="auto"/>
        <w:ind w:left="0" w:firstLine="0"/>
        <w:jc w:val="both"/>
        <w:rPr>
          <w:rFonts w:ascii="Arial" w:hAnsi="Arial" w:cs="Arial"/>
          <w:sz w:val="24"/>
          <w:szCs w:val="24"/>
        </w:rPr>
      </w:pPr>
      <w:r w:rsidRPr="00567658">
        <w:rPr>
          <w:rFonts w:ascii="Arial" w:hAnsi="Arial" w:cs="Arial"/>
          <w:sz w:val="24"/>
          <w:szCs w:val="24"/>
        </w:rPr>
        <w:t>Os seguintes documentos deverão ser apresentados a cada entrega do produto:</w:t>
      </w:r>
    </w:p>
    <w:p w:rsidR="001B2AC6" w:rsidRPr="00567658" w:rsidRDefault="001D5490">
      <w:pPr>
        <w:pStyle w:val="PargrafodaLista"/>
        <w:numPr>
          <w:ilvl w:val="0"/>
          <w:numId w:val="7"/>
        </w:numPr>
        <w:spacing w:after="240" w:line="360" w:lineRule="auto"/>
        <w:jc w:val="both"/>
        <w:rPr>
          <w:rFonts w:ascii="Arial" w:hAnsi="Arial" w:cs="Arial"/>
        </w:rPr>
      </w:pPr>
      <w:r w:rsidRPr="00567658">
        <w:rPr>
          <w:rFonts w:ascii="Arial" w:hAnsi="Arial" w:cs="Arial"/>
        </w:rPr>
        <w:t>Nota Fiscal de Venda.</w:t>
      </w:r>
    </w:p>
    <w:p w:rsidR="001B2AC6" w:rsidRPr="00567658" w:rsidRDefault="001D5490">
      <w:pPr>
        <w:pStyle w:val="PargrafodaLista"/>
        <w:numPr>
          <w:ilvl w:val="0"/>
          <w:numId w:val="7"/>
        </w:numPr>
        <w:spacing w:after="240" w:line="360" w:lineRule="auto"/>
        <w:jc w:val="both"/>
        <w:rPr>
          <w:rFonts w:ascii="Arial" w:hAnsi="Arial" w:cs="Arial"/>
        </w:rPr>
      </w:pPr>
      <w:r w:rsidRPr="00567658">
        <w:rPr>
          <w:rFonts w:ascii="Arial" w:hAnsi="Arial" w:cs="Arial"/>
        </w:rPr>
        <w:t>Laudo de análise contemplando os parâmetros de especificação, conforme especificações do produto descritas no item 4.</w:t>
      </w:r>
    </w:p>
    <w:p w:rsidR="001B2AC6" w:rsidRPr="00567658" w:rsidRDefault="001D5490">
      <w:pPr>
        <w:pStyle w:val="PargrafodaLista"/>
        <w:numPr>
          <w:ilvl w:val="0"/>
          <w:numId w:val="7"/>
        </w:numPr>
        <w:spacing w:after="240" w:line="360" w:lineRule="auto"/>
        <w:jc w:val="both"/>
        <w:rPr>
          <w:rFonts w:ascii="Arial" w:hAnsi="Arial" w:cs="Arial"/>
        </w:rPr>
      </w:pPr>
      <w:r w:rsidRPr="00567658">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1B2AC6" w:rsidRPr="00567658" w:rsidRDefault="001D5490">
      <w:pPr>
        <w:pStyle w:val="PargrafodaLista"/>
        <w:numPr>
          <w:ilvl w:val="0"/>
          <w:numId w:val="7"/>
        </w:numPr>
        <w:spacing w:after="240" w:line="360" w:lineRule="auto"/>
        <w:jc w:val="both"/>
        <w:rPr>
          <w:rFonts w:ascii="Arial" w:hAnsi="Arial" w:cs="Arial"/>
        </w:rPr>
      </w:pPr>
      <w:r w:rsidRPr="00567658">
        <w:rPr>
          <w:rFonts w:ascii="Arial" w:hAnsi="Arial" w:cs="Arial"/>
        </w:rPr>
        <w:t>Laudo Técnico (LARS - Laudo de Atendimento aos Requisitos de Saúde) em atendimento a NBR 15784.</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A CESAMA irá designar um empregado para acompanhar o recebimento dos materiais.</w:t>
      </w:r>
    </w:p>
    <w:p w:rsidR="001B2AC6" w:rsidRPr="00567658" w:rsidRDefault="001D5490">
      <w:pPr>
        <w:numPr>
          <w:ilvl w:val="2"/>
          <w:numId w:val="4"/>
        </w:numPr>
        <w:spacing w:after="240" w:line="360" w:lineRule="auto"/>
        <w:ind w:left="0" w:firstLine="0"/>
        <w:jc w:val="both"/>
        <w:rPr>
          <w:rFonts w:ascii="Arial" w:hAnsi="Arial" w:cs="Arial"/>
          <w:sz w:val="24"/>
          <w:szCs w:val="24"/>
        </w:rPr>
      </w:pPr>
      <w:r w:rsidRPr="00567658">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1B2AC6" w:rsidRPr="00567658" w:rsidRDefault="001D5490">
      <w:pPr>
        <w:numPr>
          <w:ilvl w:val="2"/>
          <w:numId w:val="4"/>
        </w:numPr>
        <w:spacing w:after="240" w:line="360" w:lineRule="auto"/>
        <w:ind w:left="0" w:firstLine="0"/>
        <w:jc w:val="both"/>
        <w:rPr>
          <w:rFonts w:ascii="Arial" w:hAnsi="Arial" w:cs="Arial"/>
          <w:sz w:val="24"/>
          <w:szCs w:val="24"/>
        </w:rPr>
      </w:pPr>
      <w:r w:rsidRPr="00567658">
        <w:rPr>
          <w:rFonts w:ascii="Arial" w:hAnsi="Arial" w:cs="Arial"/>
          <w:sz w:val="24"/>
          <w:szCs w:val="24"/>
        </w:rPr>
        <w:lastRenderedPageBreak/>
        <w:t>A substituição de que trata o item 6.5 deverá ser feita no prazo máximo de 05 (cinco) dias corridos, a contar da data do recolhimento dos materiais na CESAMA, sujeitando-se a fornecedora, na inobservância, às penalidades previstas no Edital.</w:t>
      </w:r>
    </w:p>
    <w:p w:rsidR="001B2AC6" w:rsidRPr="00567658" w:rsidRDefault="001D5490">
      <w:pPr>
        <w:numPr>
          <w:ilvl w:val="2"/>
          <w:numId w:val="4"/>
        </w:numPr>
        <w:spacing w:after="240" w:line="360" w:lineRule="auto"/>
        <w:ind w:left="0" w:firstLine="0"/>
        <w:jc w:val="both"/>
        <w:rPr>
          <w:rFonts w:ascii="Arial" w:hAnsi="Arial" w:cs="Arial"/>
          <w:sz w:val="24"/>
          <w:szCs w:val="24"/>
        </w:rPr>
      </w:pPr>
      <w:r w:rsidRPr="0056765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Na entrega, os materiais deverão estar com seu prazo de validade decorrido em, no máximo, em 25% (vinte e cinco por cento).</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Na entrega, a CESAMA poderá exigir os laudos.</w:t>
      </w:r>
      <w:bookmarkStart w:id="1" w:name="_Hlk31385218"/>
      <w:bookmarkEnd w:id="1"/>
    </w:p>
    <w:p w:rsidR="001B2AC6" w:rsidRPr="00567658" w:rsidRDefault="001D5490">
      <w:pPr>
        <w:numPr>
          <w:ilvl w:val="0"/>
          <w:numId w:val="4"/>
        </w:numPr>
        <w:spacing w:after="240" w:line="360" w:lineRule="auto"/>
        <w:ind w:left="284" w:hanging="284"/>
        <w:jc w:val="both"/>
        <w:rPr>
          <w:rFonts w:ascii="Arial" w:hAnsi="Arial" w:cs="Arial"/>
          <w:b/>
          <w:sz w:val="24"/>
          <w:szCs w:val="24"/>
        </w:rPr>
      </w:pPr>
      <w:r w:rsidRPr="00567658">
        <w:rPr>
          <w:rFonts w:ascii="Arial" w:hAnsi="Arial" w:cs="Arial"/>
          <w:b/>
          <w:bCs/>
          <w:sz w:val="24"/>
          <w:szCs w:val="24"/>
        </w:rPr>
        <w:t>DA VALIDADE DO REGISTRO DE PREÇOS</w:t>
      </w:r>
    </w:p>
    <w:p w:rsidR="001B2AC6" w:rsidRPr="00567658" w:rsidRDefault="001D5490">
      <w:pPr>
        <w:spacing w:after="240" w:line="360" w:lineRule="auto"/>
        <w:jc w:val="both"/>
        <w:rPr>
          <w:rFonts w:ascii="Arial" w:hAnsi="Arial" w:cs="Arial"/>
          <w:sz w:val="24"/>
          <w:szCs w:val="24"/>
        </w:rPr>
      </w:pPr>
      <w:r w:rsidRPr="00567658">
        <w:rPr>
          <w:rFonts w:ascii="Arial" w:hAnsi="Arial" w:cs="Arial"/>
          <w:sz w:val="24"/>
          <w:szCs w:val="24"/>
        </w:rPr>
        <w:t>8.1.</w:t>
      </w:r>
      <w:r w:rsidRPr="00567658">
        <w:rPr>
          <w:rFonts w:ascii="Arial" w:hAnsi="Arial" w:cs="Arial"/>
          <w:sz w:val="24"/>
          <w:szCs w:val="24"/>
        </w:rPr>
        <w:tab/>
        <w:t>O prazo de vigência da Ata de Registro de Preços é de 12 (doze) meses a contar da data da assinatura.</w:t>
      </w:r>
    </w:p>
    <w:p w:rsidR="001B2AC6" w:rsidRPr="00567658" w:rsidRDefault="001D5490">
      <w:pPr>
        <w:numPr>
          <w:ilvl w:val="0"/>
          <w:numId w:val="4"/>
        </w:numPr>
        <w:spacing w:after="240" w:line="360" w:lineRule="auto"/>
        <w:ind w:left="284" w:hanging="284"/>
        <w:jc w:val="both"/>
        <w:rPr>
          <w:rFonts w:ascii="Arial" w:hAnsi="Arial" w:cs="Arial"/>
          <w:b/>
          <w:sz w:val="24"/>
          <w:szCs w:val="24"/>
        </w:rPr>
      </w:pPr>
      <w:r w:rsidRPr="00567658">
        <w:rPr>
          <w:rFonts w:ascii="Arial" w:hAnsi="Arial" w:cs="Arial"/>
          <w:b/>
          <w:bCs/>
          <w:sz w:val="24"/>
          <w:szCs w:val="24"/>
        </w:rPr>
        <w:t>DO PAGAMENTO</w:t>
      </w:r>
    </w:p>
    <w:p w:rsidR="001B2AC6" w:rsidRPr="00567658" w:rsidRDefault="001D5490">
      <w:pPr>
        <w:pStyle w:val="Corpodetexto"/>
        <w:numPr>
          <w:ilvl w:val="1"/>
          <w:numId w:val="4"/>
        </w:numPr>
        <w:spacing w:after="240" w:line="360" w:lineRule="auto"/>
        <w:rPr>
          <w:sz w:val="24"/>
          <w:szCs w:val="24"/>
        </w:rPr>
      </w:pPr>
      <w:r w:rsidRPr="00567658">
        <w:rPr>
          <w:rFonts w:cs="Arial"/>
          <w:sz w:val="24"/>
          <w:szCs w:val="24"/>
        </w:rPr>
        <w:t xml:space="preserve">A CESAMA efetuará os pagamentos </w:t>
      </w:r>
      <w:r w:rsidRPr="00567658">
        <w:rPr>
          <w:iCs/>
          <w:sz w:val="24"/>
          <w:szCs w:val="24"/>
        </w:rPr>
        <w:t xml:space="preserve">30 </w:t>
      </w:r>
      <w:r w:rsidRPr="00567658">
        <w:rPr>
          <w:sz w:val="24"/>
          <w:szCs w:val="24"/>
        </w:rPr>
        <w:t>(trinta) dias após a entrega dos materiais juntamente com a apresentação e aceitação da Nota Fiscal / Fatura pelo departamento competente.</w:t>
      </w:r>
    </w:p>
    <w:p w:rsidR="001B2AC6" w:rsidRPr="00567658" w:rsidRDefault="001D5490">
      <w:pPr>
        <w:pStyle w:val="Corpodetexto"/>
        <w:numPr>
          <w:ilvl w:val="2"/>
          <w:numId w:val="4"/>
        </w:numPr>
        <w:tabs>
          <w:tab w:val="left" w:pos="851"/>
        </w:tabs>
        <w:spacing w:after="240" w:line="360" w:lineRule="auto"/>
        <w:ind w:left="0" w:firstLine="0"/>
        <w:rPr>
          <w:sz w:val="24"/>
          <w:szCs w:val="24"/>
        </w:rPr>
      </w:pPr>
      <w:r w:rsidRPr="00567658">
        <w:rPr>
          <w:rFonts w:cs="Arial"/>
          <w:sz w:val="24"/>
          <w:szCs w:val="24"/>
        </w:rPr>
        <w:t xml:space="preserve">Caso o vencimento ocorra no sábado, domingo, feriado ou ponto facultativo para a Cesama, o pagamento será realizado no primeiro dia subsequente. </w:t>
      </w:r>
    </w:p>
    <w:p w:rsidR="001B2AC6" w:rsidRPr="00567658" w:rsidRDefault="001D5490">
      <w:pPr>
        <w:pStyle w:val="Corpodetexto"/>
        <w:numPr>
          <w:ilvl w:val="1"/>
          <w:numId w:val="4"/>
        </w:numPr>
        <w:spacing w:after="240" w:line="360" w:lineRule="auto"/>
        <w:ind w:left="0" w:firstLine="0"/>
        <w:rPr>
          <w:sz w:val="24"/>
          <w:szCs w:val="24"/>
        </w:rPr>
      </w:pPr>
      <w:r w:rsidRPr="00567658">
        <w:rPr>
          <w:rFonts w:cs="Arial"/>
          <w:sz w:val="24"/>
          <w:szCs w:val="24"/>
        </w:rPr>
        <w:t xml:space="preserve">O pagamento será efetuado através de depósito em conta bancária ou via </w:t>
      </w:r>
      <w:r w:rsidRPr="00567658">
        <w:rPr>
          <w:rFonts w:cs="Arial"/>
          <w:b/>
          <w:bCs/>
          <w:sz w:val="24"/>
          <w:szCs w:val="24"/>
        </w:rPr>
        <w:t>TED</w:t>
      </w:r>
      <w:r w:rsidRPr="00567658">
        <w:rPr>
          <w:rFonts w:cs="Arial"/>
          <w:sz w:val="24"/>
          <w:szCs w:val="24"/>
        </w:rPr>
        <w:t xml:space="preserve"> (transferência eletrônica disponível), cujas tarifas extras correrão por conta da </w:t>
      </w:r>
      <w:r w:rsidRPr="00567658">
        <w:rPr>
          <w:rFonts w:cs="Arial"/>
          <w:bCs/>
          <w:sz w:val="24"/>
          <w:szCs w:val="24"/>
        </w:rPr>
        <w:t>empresa fornecedora</w:t>
      </w:r>
      <w:r w:rsidRPr="00567658">
        <w:rPr>
          <w:sz w:val="24"/>
          <w:szCs w:val="24"/>
        </w:rPr>
        <w:t>.</w:t>
      </w:r>
    </w:p>
    <w:p w:rsidR="001B2AC6" w:rsidRPr="00567658" w:rsidRDefault="001D5490">
      <w:pPr>
        <w:pStyle w:val="Corpodetexto"/>
        <w:numPr>
          <w:ilvl w:val="2"/>
          <w:numId w:val="4"/>
        </w:numPr>
        <w:spacing w:after="240" w:line="360" w:lineRule="auto"/>
        <w:ind w:left="0" w:firstLine="0"/>
        <w:rPr>
          <w:sz w:val="24"/>
          <w:szCs w:val="24"/>
        </w:rPr>
      </w:pPr>
      <w:r w:rsidRPr="00567658">
        <w:rPr>
          <w:rFonts w:cs="Arial"/>
          <w:sz w:val="24"/>
          <w:szCs w:val="24"/>
        </w:rPr>
        <w:lastRenderedPageBreak/>
        <w:t xml:space="preserve">A Nota Fiscal Eletrônica – NF-e – deverá ser enviada para o e-mail </w:t>
      </w:r>
      <w:hyperlink r:id="rId8">
        <w:r w:rsidRPr="00567658">
          <w:rPr>
            <w:rStyle w:val="LinkdaInternet"/>
            <w:rFonts w:cs="Arial"/>
            <w:color w:val="auto"/>
            <w:sz w:val="24"/>
            <w:szCs w:val="24"/>
          </w:rPr>
          <w:t>nfe@cesama.com.br</w:t>
        </w:r>
      </w:hyperlink>
      <w:r w:rsidRPr="00567658">
        <w:rPr>
          <w:rFonts w:cs="Arial"/>
          <w:sz w:val="24"/>
          <w:szCs w:val="24"/>
        </w:rPr>
        <w:t xml:space="preserve">. </w:t>
      </w:r>
    </w:p>
    <w:p w:rsidR="001B2AC6" w:rsidRPr="00567658" w:rsidRDefault="001D5490">
      <w:pPr>
        <w:pStyle w:val="Corpodetexto"/>
        <w:numPr>
          <w:ilvl w:val="3"/>
          <w:numId w:val="4"/>
        </w:numPr>
        <w:tabs>
          <w:tab w:val="left" w:pos="993"/>
        </w:tabs>
        <w:spacing w:after="240" w:line="360" w:lineRule="auto"/>
        <w:ind w:left="0" w:firstLine="0"/>
        <w:rPr>
          <w:sz w:val="24"/>
          <w:szCs w:val="24"/>
        </w:rPr>
      </w:pPr>
      <w:r w:rsidRPr="00567658">
        <w:rPr>
          <w:rFonts w:cs="Arial"/>
          <w:sz w:val="24"/>
          <w:szCs w:val="24"/>
        </w:rPr>
        <w:t>O pagamento só poderá ser realizado em nome do fornecedor e os boletos não poderão, em hipótese nenhuma, ser pagos em nome de outro beneficiário.</w:t>
      </w:r>
    </w:p>
    <w:p w:rsidR="001B2AC6" w:rsidRPr="00567658" w:rsidRDefault="001D5490">
      <w:pPr>
        <w:pStyle w:val="Corpodetexto"/>
        <w:numPr>
          <w:ilvl w:val="2"/>
          <w:numId w:val="4"/>
        </w:numPr>
        <w:spacing w:after="240" w:line="360" w:lineRule="auto"/>
        <w:ind w:left="0" w:firstLine="0"/>
        <w:rPr>
          <w:sz w:val="24"/>
          <w:szCs w:val="24"/>
        </w:rPr>
      </w:pPr>
      <w:r w:rsidRPr="00567658">
        <w:rPr>
          <w:rFonts w:eastAsia="Arial Unicode MS" w:cs="Arial"/>
          <w:iCs/>
          <w:sz w:val="24"/>
          <w:szCs w:val="24"/>
        </w:rPr>
        <w:t xml:space="preserve">Deverá constar na descrição da </w:t>
      </w:r>
      <w:r w:rsidRPr="00567658">
        <w:rPr>
          <w:sz w:val="24"/>
          <w:szCs w:val="24"/>
        </w:rPr>
        <w:t>Nota Fiscal / Fatura</w:t>
      </w:r>
      <w:r w:rsidRPr="00567658">
        <w:rPr>
          <w:rFonts w:eastAsia="Arial Unicode MS" w:cs="Arial"/>
          <w:iCs/>
          <w:sz w:val="24"/>
          <w:szCs w:val="24"/>
        </w:rPr>
        <w:t xml:space="preserve"> o número da licitação e da Ordem de Compra.</w:t>
      </w:r>
    </w:p>
    <w:p w:rsidR="001B2AC6" w:rsidRPr="00567658" w:rsidRDefault="001D5490">
      <w:pPr>
        <w:pStyle w:val="WW-Recuodecorpodetexto2"/>
        <w:numPr>
          <w:ilvl w:val="1"/>
          <w:numId w:val="4"/>
        </w:numPr>
        <w:spacing w:after="240" w:line="360" w:lineRule="auto"/>
        <w:ind w:left="0" w:firstLine="0"/>
        <w:rPr>
          <w:sz w:val="24"/>
          <w:szCs w:val="24"/>
        </w:rPr>
      </w:pPr>
      <w:r w:rsidRPr="00567658">
        <w:rPr>
          <w:sz w:val="24"/>
          <w:szCs w:val="24"/>
        </w:rPr>
        <w:t xml:space="preserve">O pagamento </w:t>
      </w:r>
      <w:r w:rsidRPr="00567658">
        <w:rPr>
          <w:b/>
          <w:bCs/>
          <w:sz w:val="24"/>
          <w:szCs w:val="24"/>
        </w:rPr>
        <w:t>SOMENTE</w:t>
      </w:r>
      <w:r w:rsidRPr="00567658">
        <w:rPr>
          <w:sz w:val="24"/>
          <w:szCs w:val="24"/>
        </w:rPr>
        <w:t xml:space="preserve"> será efetuado:</w:t>
      </w:r>
    </w:p>
    <w:p w:rsidR="001B2AC6" w:rsidRPr="00567658" w:rsidRDefault="001D5490">
      <w:pPr>
        <w:pStyle w:val="WW-Recuodecorpodetexto2"/>
        <w:numPr>
          <w:ilvl w:val="0"/>
          <w:numId w:val="2"/>
        </w:numPr>
        <w:spacing w:after="240" w:line="360" w:lineRule="auto"/>
        <w:ind w:left="851" w:hanging="284"/>
        <w:rPr>
          <w:sz w:val="24"/>
          <w:szCs w:val="24"/>
        </w:rPr>
      </w:pPr>
      <w:r w:rsidRPr="00567658">
        <w:rPr>
          <w:sz w:val="24"/>
          <w:szCs w:val="24"/>
        </w:rPr>
        <w:t>Após a aceitação da Nota Fiscal / Fatura.</w:t>
      </w:r>
    </w:p>
    <w:p w:rsidR="001B2AC6" w:rsidRPr="00567658" w:rsidRDefault="001D5490">
      <w:pPr>
        <w:pStyle w:val="WW-Recuodecorpodetexto2"/>
        <w:numPr>
          <w:ilvl w:val="0"/>
          <w:numId w:val="2"/>
        </w:numPr>
        <w:spacing w:after="240" w:line="360" w:lineRule="auto"/>
        <w:ind w:left="851" w:hanging="284"/>
        <w:rPr>
          <w:sz w:val="24"/>
          <w:szCs w:val="24"/>
        </w:rPr>
      </w:pPr>
      <w:r w:rsidRPr="00567658">
        <w:rPr>
          <w:sz w:val="24"/>
          <w:szCs w:val="24"/>
        </w:rPr>
        <w:t>Após o recolhimento pela adjudicatária de quaisquer multas que lhe tenham sido impostas em decorrência de inadimplemento contratual.</w:t>
      </w:r>
    </w:p>
    <w:p w:rsidR="001B2AC6" w:rsidRPr="00567658" w:rsidRDefault="001D5490">
      <w:pPr>
        <w:pStyle w:val="Corpodetexto2"/>
        <w:numPr>
          <w:ilvl w:val="1"/>
          <w:numId w:val="4"/>
        </w:numPr>
        <w:spacing w:after="240" w:line="360" w:lineRule="auto"/>
        <w:rPr>
          <w:color w:val="auto"/>
          <w:sz w:val="24"/>
          <w:szCs w:val="24"/>
        </w:rPr>
      </w:pPr>
      <w:r w:rsidRPr="00567658">
        <w:rPr>
          <w:color w:val="auto"/>
          <w:sz w:val="24"/>
          <w:szCs w:val="24"/>
        </w:rPr>
        <w:t>Na Nota Fiscal / Fatura (em duas vias) deverão ser anexadas as certidões atualizadas de regularidade junto ao INSS, ao FGTS e à Justiça do Trabalho.</w:t>
      </w:r>
    </w:p>
    <w:p w:rsidR="001B2AC6" w:rsidRPr="00567658" w:rsidRDefault="001D5490">
      <w:pPr>
        <w:pStyle w:val="Corpodetexto2"/>
        <w:numPr>
          <w:ilvl w:val="1"/>
          <w:numId w:val="4"/>
        </w:numPr>
        <w:spacing w:after="240" w:line="360" w:lineRule="auto"/>
        <w:ind w:left="0" w:firstLine="0"/>
        <w:rPr>
          <w:color w:val="auto"/>
          <w:sz w:val="24"/>
          <w:szCs w:val="24"/>
        </w:rPr>
      </w:pPr>
      <w:r w:rsidRPr="00567658">
        <w:rPr>
          <w:color w:val="auto"/>
          <w:sz w:val="24"/>
          <w:szCs w:val="24"/>
        </w:rPr>
        <w:t>Na eventualidade de aplicação de multas, estas deverão ser liquidadas simultaneamente com parcela vinculada ao evento cujo descumprimento der origem à aplicação da penalidade.</w:t>
      </w:r>
    </w:p>
    <w:p w:rsidR="001B2AC6" w:rsidRPr="00567658" w:rsidRDefault="001D5490">
      <w:pPr>
        <w:pStyle w:val="Corpodetexto2"/>
        <w:numPr>
          <w:ilvl w:val="1"/>
          <w:numId w:val="4"/>
        </w:numPr>
        <w:spacing w:after="240" w:line="360" w:lineRule="auto"/>
        <w:ind w:left="0" w:firstLine="0"/>
        <w:rPr>
          <w:color w:val="auto"/>
          <w:sz w:val="24"/>
          <w:szCs w:val="24"/>
        </w:rPr>
      </w:pPr>
      <w:r w:rsidRPr="00567658">
        <w:rPr>
          <w:color w:val="auto"/>
          <w:sz w:val="24"/>
          <w:szCs w:val="24"/>
        </w:rPr>
        <w:t>O CNPJ da empresa fornecedora, constante da Nota Fiscal / Fatura, deverá ser o mesmo da documentação apresentada na licitação.</w:t>
      </w:r>
    </w:p>
    <w:p w:rsidR="001B2AC6" w:rsidRPr="00567658" w:rsidRDefault="001D5490">
      <w:pPr>
        <w:pStyle w:val="Corpodetexto2"/>
        <w:numPr>
          <w:ilvl w:val="1"/>
          <w:numId w:val="4"/>
        </w:numPr>
        <w:spacing w:after="240" w:line="360" w:lineRule="auto"/>
        <w:ind w:left="0" w:firstLine="0"/>
        <w:rPr>
          <w:color w:val="auto"/>
          <w:sz w:val="24"/>
          <w:szCs w:val="24"/>
        </w:rPr>
      </w:pPr>
      <w:r w:rsidRPr="00567658">
        <w:rPr>
          <w:color w:val="auto"/>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1B2AC6" w:rsidRPr="00567658" w:rsidRDefault="001D5490">
      <w:pPr>
        <w:pStyle w:val="Corpodetexto2"/>
        <w:numPr>
          <w:ilvl w:val="1"/>
          <w:numId w:val="4"/>
        </w:numPr>
        <w:spacing w:after="240" w:line="360" w:lineRule="auto"/>
        <w:ind w:left="0" w:firstLine="0"/>
        <w:rPr>
          <w:color w:val="auto"/>
          <w:sz w:val="24"/>
          <w:szCs w:val="24"/>
        </w:rPr>
      </w:pPr>
      <w:r w:rsidRPr="00567658">
        <w:rPr>
          <w:color w:val="auto"/>
          <w:sz w:val="24"/>
          <w:szCs w:val="24"/>
        </w:rPr>
        <w:t xml:space="preserve">Na hipótese de ocorrer atraso no pagamento da Nota Fiscal / Fatura por responsabilidade da CESAMA, esta se compromete a aplicar, conforme </w:t>
      </w:r>
      <w:r w:rsidRPr="00567658">
        <w:rPr>
          <w:color w:val="auto"/>
          <w:sz w:val="24"/>
          <w:szCs w:val="24"/>
        </w:rPr>
        <w:lastRenderedPageBreak/>
        <w:t>legislação em vigor, juros de mora sobre o valor devido “pro rata” entre a data do vencimento e o efetivo pagamento.</w:t>
      </w:r>
    </w:p>
    <w:p w:rsidR="001B2AC6" w:rsidRPr="00567658" w:rsidRDefault="001D5490">
      <w:pPr>
        <w:pStyle w:val="Corpodetexto2"/>
        <w:numPr>
          <w:ilvl w:val="1"/>
          <w:numId w:val="4"/>
        </w:numPr>
        <w:spacing w:after="240" w:line="360" w:lineRule="auto"/>
        <w:ind w:left="0" w:firstLine="0"/>
        <w:rPr>
          <w:color w:val="auto"/>
          <w:sz w:val="24"/>
          <w:szCs w:val="24"/>
        </w:rPr>
      </w:pPr>
      <w:r w:rsidRPr="00567658">
        <w:rPr>
          <w:color w:val="auto"/>
          <w:sz w:val="24"/>
          <w:szCs w:val="24"/>
        </w:rPr>
        <w:t>A empresa fornecedora não poderá ceder ou dar em garantia, em qualquer hipótese, no todo ou em parte, os créditos de qualquer natureza, decorrentes ou oriundos da Ordem de Compra.</w:t>
      </w:r>
    </w:p>
    <w:p w:rsidR="001B2AC6" w:rsidRPr="00567658" w:rsidRDefault="001D5490">
      <w:pPr>
        <w:pStyle w:val="Corpodetexto2"/>
        <w:numPr>
          <w:ilvl w:val="1"/>
          <w:numId w:val="4"/>
        </w:numPr>
        <w:spacing w:after="240" w:line="360" w:lineRule="auto"/>
        <w:ind w:left="0" w:firstLine="0"/>
        <w:rPr>
          <w:color w:val="auto"/>
          <w:sz w:val="24"/>
          <w:szCs w:val="24"/>
        </w:rPr>
      </w:pPr>
      <w:r w:rsidRPr="00567658">
        <w:rPr>
          <w:color w:val="auto"/>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1B2AC6" w:rsidRPr="00567658" w:rsidRDefault="001D5490">
      <w:pPr>
        <w:pStyle w:val="Corpodetexto2"/>
        <w:numPr>
          <w:ilvl w:val="1"/>
          <w:numId w:val="4"/>
        </w:numPr>
        <w:spacing w:after="240" w:line="360" w:lineRule="auto"/>
        <w:ind w:left="0" w:firstLine="0"/>
        <w:rPr>
          <w:color w:val="auto"/>
          <w:sz w:val="24"/>
          <w:szCs w:val="24"/>
        </w:rPr>
      </w:pPr>
      <w:r w:rsidRPr="00567658">
        <w:rPr>
          <w:color w:val="auto"/>
          <w:sz w:val="24"/>
          <w:szCs w:val="24"/>
        </w:rPr>
        <w:t xml:space="preserve">A antecipação de pagamento só poderá ocorrer caso o produto / material tenha sido entregue. </w:t>
      </w:r>
    </w:p>
    <w:p w:rsidR="001B2AC6" w:rsidRPr="00567658" w:rsidRDefault="001D5490">
      <w:pPr>
        <w:pStyle w:val="Corpodetexto2"/>
        <w:numPr>
          <w:ilvl w:val="1"/>
          <w:numId w:val="4"/>
        </w:numPr>
        <w:spacing w:after="240" w:line="360" w:lineRule="auto"/>
        <w:ind w:left="0" w:firstLine="0"/>
        <w:rPr>
          <w:color w:val="auto"/>
          <w:sz w:val="24"/>
          <w:szCs w:val="24"/>
        </w:rPr>
      </w:pPr>
      <w:r w:rsidRPr="00567658">
        <w:rPr>
          <w:color w:val="auto"/>
          <w:sz w:val="24"/>
          <w:szCs w:val="24"/>
        </w:rPr>
        <w:t>A Cesama poderá realizar o pagamento antes do prazo definido no item 8.1,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567658">
        <w:rPr>
          <w:i/>
          <w:color w:val="auto"/>
          <w:sz w:val="24"/>
          <w:szCs w:val="24"/>
        </w:rPr>
        <w:t>pro rata</w:t>
      </w:r>
      <w:r w:rsidRPr="00567658">
        <w:rPr>
          <w:color w:val="auto"/>
          <w:sz w:val="24"/>
          <w:szCs w:val="24"/>
        </w:rPr>
        <w:t>”.</w:t>
      </w:r>
    </w:p>
    <w:p w:rsidR="001B2AC6" w:rsidRPr="00567658" w:rsidRDefault="001D5490">
      <w:pPr>
        <w:numPr>
          <w:ilvl w:val="0"/>
          <w:numId w:val="4"/>
        </w:numPr>
        <w:spacing w:after="240" w:line="360" w:lineRule="auto"/>
        <w:ind w:left="284" w:hanging="284"/>
        <w:jc w:val="both"/>
        <w:rPr>
          <w:rFonts w:ascii="Arial" w:hAnsi="Arial" w:cs="Arial"/>
          <w:b/>
          <w:sz w:val="24"/>
          <w:szCs w:val="24"/>
        </w:rPr>
      </w:pPr>
      <w:r w:rsidRPr="00567658">
        <w:rPr>
          <w:rFonts w:ascii="Arial" w:hAnsi="Arial" w:cs="Arial"/>
          <w:b/>
          <w:sz w:val="24"/>
          <w:szCs w:val="24"/>
        </w:rPr>
        <w:t>OBRIGAÇÕES DA FORNECEDORA</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 xml:space="preserve">Observar o prazo mínimo de validade dos materiais fornecidos, conforme definido neste Termo. </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Providenciar, imediatamente, a correção das deficiências apontadas pela CESAMA com respeito ao fornecimento do objeto.</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Entregar os materiais dentro das condições estabelecidas e respeitando os prazos fixados.</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 xml:space="preserve">Responsabilizar-se pela quantidade e qualidade dos materiais, substituindo, imediatamente, aqueles que apresentarem qualquer tipo de vício </w:t>
      </w:r>
      <w:r w:rsidRPr="00567658">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Cumprir os prazos previstos em Edital ou outros que venham a ser fixados pela CESAMA.</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Dirimir qualquer dúvida e prestar esclarecimentos acerca da execução da Ata, durante toda a sua vigência, a pedido da CESAMA.</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Retirar os materiais em desacordo com o edital, conforme item 6.5. Os produtos que não forem retirados receberão, a critério da CESAMA, destinação adequada a sua natureza, vedadas reivindicações por parte do fornecedor.</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A licitante vencedora deverá estar quite com a CESAMA, quando sediada ou domiciliada no município de Juiz de Fora/MG.</w:t>
      </w:r>
    </w:p>
    <w:p w:rsidR="001B2AC6" w:rsidRPr="00567658" w:rsidRDefault="001D5490">
      <w:pPr>
        <w:numPr>
          <w:ilvl w:val="0"/>
          <w:numId w:val="4"/>
        </w:numPr>
        <w:spacing w:after="240" w:line="360" w:lineRule="auto"/>
        <w:ind w:left="284" w:hanging="284"/>
        <w:jc w:val="both"/>
        <w:rPr>
          <w:rFonts w:ascii="Arial" w:hAnsi="Arial" w:cs="Arial"/>
          <w:b/>
          <w:sz w:val="24"/>
          <w:szCs w:val="24"/>
        </w:rPr>
      </w:pPr>
      <w:r w:rsidRPr="00567658">
        <w:rPr>
          <w:rFonts w:ascii="Arial" w:hAnsi="Arial" w:cs="Arial"/>
          <w:b/>
          <w:sz w:val="24"/>
          <w:szCs w:val="24"/>
        </w:rPr>
        <w:t>OBRIGAÇÕES DA CESAMA</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Emitir o(s) pedido(s) através da Ordem de Compra.</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Efetuar todos os pagamentos devidos à fornecedora, nas condições estabelecidas.</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Rejeitar todo e qualquer material de má qualidade e em desconformidade com as especificações deste Termo;</w:t>
      </w:r>
    </w:p>
    <w:p w:rsidR="001B2AC6" w:rsidRPr="00567658" w:rsidRDefault="001D5490">
      <w:pPr>
        <w:numPr>
          <w:ilvl w:val="1"/>
          <w:numId w:val="4"/>
        </w:numPr>
        <w:spacing w:after="240" w:line="360" w:lineRule="auto"/>
        <w:ind w:left="0" w:firstLine="0"/>
        <w:jc w:val="both"/>
        <w:rPr>
          <w:rFonts w:ascii="Arial" w:hAnsi="Arial" w:cs="Arial"/>
          <w:sz w:val="24"/>
          <w:szCs w:val="24"/>
        </w:rPr>
      </w:pPr>
      <w:r w:rsidRPr="00567658">
        <w:rPr>
          <w:rFonts w:ascii="Arial" w:hAnsi="Arial" w:cs="Arial"/>
          <w:sz w:val="24"/>
          <w:szCs w:val="24"/>
        </w:rPr>
        <w:t>Efetuar o recebimento provisório e o recebimento definitivo do objeto, por meio do Departamento de Compras e Estoque.</w:t>
      </w:r>
    </w:p>
    <w:p w:rsidR="001B2AC6" w:rsidRPr="00567658" w:rsidRDefault="001D5490">
      <w:pPr>
        <w:numPr>
          <w:ilvl w:val="0"/>
          <w:numId w:val="4"/>
        </w:numPr>
        <w:spacing w:after="240" w:line="360" w:lineRule="auto"/>
        <w:ind w:left="284" w:hanging="284"/>
        <w:jc w:val="both"/>
        <w:rPr>
          <w:rFonts w:ascii="Arial" w:hAnsi="Arial" w:cs="Arial"/>
          <w:b/>
          <w:sz w:val="24"/>
          <w:szCs w:val="24"/>
        </w:rPr>
      </w:pPr>
      <w:r w:rsidRPr="00567658">
        <w:rPr>
          <w:rFonts w:ascii="Arial" w:hAnsi="Arial" w:cs="Arial"/>
          <w:b/>
          <w:sz w:val="24"/>
          <w:szCs w:val="24"/>
        </w:rPr>
        <w:lastRenderedPageBreak/>
        <w:t>CRITÉRIO DE JULGAMENTO</w:t>
      </w:r>
    </w:p>
    <w:p w:rsidR="001B2AC6" w:rsidRPr="00567658" w:rsidRDefault="001D5490">
      <w:pPr>
        <w:pStyle w:val="PargrafodaLista"/>
        <w:numPr>
          <w:ilvl w:val="1"/>
          <w:numId w:val="4"/>
        </w:numPr>
        <w:spacing w:after="240" w:line="360" w:lineRule="auto"/>
        <w:jc w:val="both"/>
        <w:rPr>
          <w:rFonts w:ascii="Arial" w:hAnsi="Arial" w:cs="Arial"/>
        </w:rPr>
      </w:pPr>
      <w:r w:rsidRPr="00567658">
        <w:rPr>
          <w:rFonts w:ascii="Arial" w:hAnsi="Arial" w:cs="Arial"/>
        </w:rPr>
        <w:t>O critério de julgamento será pelo MENOR PREÇO, representado pelo MENOR PREÇO UNITÁRIO REGISTRADO POR ITEM, desde que observadas às especificações e demais condições estabelecidas no Edital e seus anexos.</w:t>
      </w:r>
    </w:p>
    <w:p w:rsidR="001B2AC6" w:rsidRPr="00567658" w:rsidRDefault="001D5490">
      <w:pPr>
        <w:numPr>
          <w:ilvl w:val="0"/>
          <w:numId w:val="4"/>
        </w:numPr>
        <w:spacing w:after="240" w:line="360" w:lineRule="auto"/>
        <w:ind w:left="284" w:hanging="284"/>
        <w:jc w:val="both"/>
        <w:rPr>
          <w:rFonts w:ascii="Arial" w:hAnsi="Arial" w:cs="Arial"/>
          <w:b/>
          <w:sz w:val="24"/>
          <w:szCs w:val="24"/>
        </w:rPr>
      </w:pPr>
      <w:r w:rsidRPr="00567658">
        <w:rPr>
          <w:rFonts w:ascii="Arial" w:eastAsia="Arial Unicode MS" w:hAnsi="Arial" w:cs="Arial"/>
          <w:b/>
          <w:sz w:val="24"/>
          <w:szCs w:val="24"/>
        </w:rPr>
        <w:t>PENALIDADES</w:t>
      </w:r>
    </w:p>
    <w:p w:rsidR="001B2AC6" w:rsidRPr="00567658" w:rsidRDefault="001D5490">
      <w:pPr>
        <w:pStyle w:val="PargrafodaLista"/>
        <w:numPr>
          <w:ilvl w:val="1"/>
          <w:numId w:val="4"/>
        </w:numPr>
        <w:spacing w:after="240" w:line="360" w:lineRule="auto"/>
        <w:jc w:val="both"/>
        <w:rPr>
          <w:rFonts w:ascii="Arial" w:hAnsi="Arial" w:cs="Arial"/>
          <w:bCs/>
        </w:rPr>
      </w:pPr>
      <w:r w:rsidRPr="00567658">
        <w:rPr>
          <w:rFonts w:ascii="Arial" w:hAnsi="Arial" w:cs="Arial"/>
          <w:bCs/>
        </w:rPr>
        <w:t>O descumprimento de quaisquer cláusulas estabelecidas neste Termo de Referência sujeitará à aplicação das sanções previstas no edital, conforme minuta padrão e informações das áreas pertinentes.</w:t>
      </w:r>
    </w:p>
    <w:p w:rsidR="001B2AC6" w:rsidRPr="00567658" w:rsidRDefault="001B2AC6">
      <w:pPr>
        <w:pStyle w:val="PargrafodaLista"/>
        <w:numPr>
          <w:ilvl w:val="0"/>
          <w:numId w:val="3"/>
        </w:numPr>
        <w:spacing w:after="240" w:line="360" w:lineRule="auto"/>
        <w:ind w:left="284" w:hanging="284"/>
        <w:jc w:val="both"/>
        <w:rPr>
          <w:rFonts w:ascii="Arial" w:hAnsi="Arial" w:cs="Arial"/>
          <w:b/>
          <w:vanish/>
        </w:rPr>
      </w:pPr>
    </w:p>
    <w:p w:rsidR="001B2AC6" w:rsidRPr="00567658" w:rsidRDefault="001B2AC6">
      <w:pPr>
        <w:pStyle w:val="PargrafodaLista"/>
        <w:numPr>
          <w:ilvl w:val="0"/>
          <w:numId w:val="3"/>
        </w:numPr>
        <w:spacing w:after="240" w:line="360" w:lineRule="auto"/>
        <w:ind w:left="284" w:hanging="284"/>
        <w:jc w:val="both"/>
        <w:rPr>
          <w:rFonts w:ascii="Arial" w:hAnsi="Arial" w:cs="Arial"/>
          <w:b/>
          <w:vanish/>
        </w:rPr>
      </w:pPr>
    </w:p>
    <w:p w:rsidR="001B2AC6" w:rsidRPr="00567658" w:rsidRDefault="001B2AC6">
      <w:pPr>
        <w:pStyle w:val="PargrafodaLista"/>
        <w:numPr>
          <w:ilvl w:val="0"/>
          <w:numId w:val="3"/>
        </w:numPr>
        <w:spacing w:after="240" w:line="360" w:lineRule="auto"/>
        <w:ind w:left="284" w:hanging="284"/>
        <w:jc w:val="both"/>
        <w:rPr>
          <w:rFonts w:ascii="Arial" w:hAnsi="Arial" w:cs="Arial"/>
          <w:b/>
          <w:vanish/>
        </w:rPr>
      </w:pPr>
    </w:p>
    <w:p w:rsidR="001B2AC6" w:rsidRPr="00567658" w:rsidRDefault="001B2AC6">
      <w:pPr>
        <w:pStyle w:val="PargrafodaLista"/>
        <w:numPr>
          <w:ilvl w:val="0"/>
          <w:numId w:val="3"/>
        </w:numPr>
        <w:spacing w:after="240" w:line="360" w:lineRule="auto"/>
        <w:ind w:left="284" w:hanging="284"/>
        <w:jc w:val="both"/>
        <w:rPr>
          <w:rFonts w:ascii="Arial" w:hAnsi="Arial" w:cs="Arial"/>
          <w:b/>
          <w:vanish/>
        </w:rPr>
      </w:pPr>
    </w:p>
    <w:p w:rsidR="001B2AC6" w:rsidRPr="00567658" w:rsidRDefault="001B2AC6">
      <w:pPr>
        <w:pStyle w:val="PargrafodaLista"/>
        <w:numPr>
          <w:ilvl w:val="0"/>
          <w:numId w:val="3"/>
        </w:numPr>
        <w:spacing w:after="240" w:line="360" w:lineRule="auto"/>
        <w:ind w:left="284" w:hanging="284"/>
        <w:jc w:val="both"/>
        <w:rPr>
          <w:rFonts w:ascii="Arial" w:hAnsi="Arial" w:cs="Arial"/>
          <w:b/>
          <w:vanish/>
        </w:rPr>
      </w:pPr>
    </w:p>
    <w:p w:rsidR="001B2AC6" w:rsidRPr="00567658" w:rsidRDefault="001B2AC6">
      <w:pPr>
        <w:pStyle w:val="PargrafodaLista"/>
        <w:numPr>
          <w:ilvl w:val="0"/>
          <w:numId w:val="3"/>
        </w:numPr>
        <w:spacing w:after="240" w:line="360" w:lineRule="auto"/>
        <w:ind w:left="284" w:hanging="284"/>
        <w:jc w:val="both"/>
        <w:rPr>
          <w:rFonts w:ascii="Arial" w:hAnsi="Arial" w:cs="Arial"/>
          <w:b/>
          <w:vanish/>
        </w:rPr>
      </w:pPr>
    </w:p>
    <w:p w:rsidR="001B2AC6" w:rsidRPr="00567658" w:rsidRDefault="001B2AC6">
      <w:pPr>
        <w:pStyle w:val="PargrafodaLista"/>
        <w:numPr>
          <w:ilvl w:val="0"/>
          <w:numId w:val="3"/>
        </w:numPr>
        <w:spacing w:after="240" w:line="360" w:lineRule="auto"/>
        <w:ind w:left="284" w:hanging="284"/>
        <w:jc w:val="both"/>
        <w:rPr>
          <w:rFonts w:ascii="Arial" w:hAnsi="Arial" w:cs="Arial"/>
          <w:b/>
          <w:vanish/>
        </w:rPr>
      </w:pPr>
    </w:p>
    <w:p w:rsidR="001B2AC6" w:rsidRPr="00567658" w:rsidRDefault="001D5490">
      <w:pPr>
        <w:numPr>
          <w:ilvl w:val="0"/>
          <w:numId w:val="3"/>
        </w:numPr>
        <w:spacing w:after="240" w:line="360" w:lineRule="auto"/>
        <w:ind w:left="284" w:hanging="284"/>
        <w:jc w:val="both"/>
        <w:rPr>
          <w:rFonts w:ascii="Arial" w:hAnsi="Arial" w:cs="Arial"/>
          <w:b/>
          <w:sz w:val="24"/>
          <w:szCs w:val="24"/>
        </w:rPr>
      </w:pPr>
      <w:r w:rsidRPr="00567658">
        <w:rPr>
          <w:rFonts w:ascii="Arial" w:hAnsi="Arial" w:cs="Arial"/>
          <w:b/>
          <w:sz w:val="24"/>
          <w:szCs w:val="24"/>
        </w:rPr>
        <w:t>EXIGÊNCIAS PARA HABILITAÇÃO / PROPOSTA</w:t>
      </w:r>
    </w:p>
    <w:p w:rsidR="001B2AC6" w:rsidRPr="00567658" w:rsidRDefault="001D5490">
      <w:pPr>
        <w:spacing w:after="240" w:line="360" w:lineRule="auto"/>
        <w:ind w:left="284"/>
        <w:jc w:val="both"/>
        <w:rPr>
          <w:rFonts w:ascii="Arial" w:hAnsi="Arial" w:cs="Arial"/>
          <w:sz w:val="24"/>
          <w:szCs w:val="24"/>
          <w:u w:val="single"/>
        </w:rPr>
      </w:pPr>
      <w:r w:rsidRPr="00567658">
        <w:rPr>
          <w:rFonts w:ascii="Arial" w:hAnsi="Arial" w:cs="Arial"/>
          <w:sz w:val="24"/>
          <w:szCs w:val="24"/>
          <w:u w:val="single"/>
        </w:rPr>
        <w:t>Para proposta:</w:t>
      </w:r>
    </w:p>
    <w:p w:rsidR="001B2AC6" w:rsidRPr="00567658" w:rsidRDefault="001D5490">
      <w:pPr>
        <w:spacing w:after="240" w:line="360" w:lineRule="auto"/>
        <w:ind w:firstLine="567"/>
        <w:jc w:val="both"/>
        <w:rPr>
          <w:rFonts w:ascii="Arial" w:hAnsi="Arial" w:cs="Arial"/>
          <w:bCs/>
          <w:sz w:val="24"/>
          <w:szCs w:val="24"/>
        </w:rPr>
      </w:pPr>
      <w:r w:rsidRPr="00567658">
        <w:rPr>
          <w:rFonts w:ascii="Arial" w:hAnsi="Arial" w:cs="Arial"/>
          <w:bCs/>
          <w:sz w:val="24"/>
          <w:szCs w:val="24"/>
        </w:rPr>
        <w:t>Na proposta, deverá ser apresentado, também, o Comprovante de Baixo Risco a Saúde – CBRS, pelo uso do produto químico em t</w:t>
      </w:r>
      <w:r w:rsidRPr="00567658">
        <w:rPr>
          <w:rFonts w:ascii="Arial" w:eastAsia="Times New Roman" w:hAnsi="Arial" w:cs="Arial"/>
          <w:bCs/>
          <w:sz w:val="24"/>
          <w:szCs w:val="24"/>
        </w:rPr>
        <w:t xml:space="preserve">ratamento de água para consumo humano, na DMU especificada, assinado pelo fornecedor, conforme modelo </w:t>
      </w:r>
      <w:r w:rsidRPr="00567658">
        <w:rPr>
          <w:rFonts w:ascii="Arial" w:eastAsia="Times New Roman" w:hAnsi="Arial" w:cs="Arial"/>
          <w:bCs/>
          <w:w w:val="105"/>
          <w:sz w:val="24"/>
          <w:szCs w:val="24"/>
        </w:rPr>
        <w:t xml:space="preserve">  atendendo critérios nacionalmente estabelecidos para atendimento do incisoVIII do artigo 14 da Portaria GM / MS Nº 888 de 24 de maio de 2021 que altera o AnexoXX da Portaria de Consolidação Nº 5 de 28 de setembro de 2017 do Ministério da Saúde</w:t>
      </w:r>
      <w:r w:rsidRPr="00567658">
        <w:rPr>
          <w:rFonts w:ascii="Arial" w:eastAsia="Times New Roman" w:hAnsi="Arial" w:cs="Arial"/>
          <w:bCs/>
          <w:sz w:val="24"/>
          <w:szCs w:val="24"/>
        </w:rPr>
        <w:t xml:space="preserve"> Par</w:t>
      </w:r>
      <w:r w:rsidRPr="00567658">
        <w:rPr>
          <w:rFonts w:ascii="Arial" w:hAnsi="Arial" w:cs="Arial"/>
          <w:bCs/>
          <w:sz w:val="24"/>
          <w:szCs w:val="24"/>
        </w:rPr>
        <w:t>te I deste Termo de Referência..</w:t>
      </w:r>
    </w:p>
    <w:p w:rsidR="001B2AC6" w:rsidRPr="00567658" w:rsidRDefault="001D5490">
      <w:pPr>
        <w:spacing w:after="240" w:line="360" w:lineRule="auto"/>
        <w:ind w:firstLine="567"/>
        <w:jc w:val="both"/>
        <w:rPr>
          <w:rFonts w:ascii="Arial" w:eastAsia="Times New Roman" w:hAnsi="Arial" w:cs="Arial"/>
          <w:sz w:val="24"/>
          <w:szCs w:val="24"/>
          <w:u w:val="single"/>
          <w:lang w:eastAsia="pt-BR"/>
        </w:rPr>
      </w:pPr>
      <w:r w:rsidRPr="00567658">
        <w:rPr>
          <w:rFonts w:ascii="Arial" w:eastAsia="Times New Roman" w:hAnsi="Arial" w:cs="Arial"/>
          <w:sz w:val="24"/>
          <w:szCs w:val="24"/>
          <w:u w:val="single"/>
          <w:lang w:eastAsia="pt-BR"/>
        </w:rPr>
        <w:t>Exigências para Habilitação:</w:t>
      </w:r>
    </w:p>
    <w:p w:rsidR="001B2AC6" w:rsidRPr="00567658" w:rsidRDefault="001D5490">
      <w:pPr>
        <w:pStyle w:val="PargrafodaLista"/>
        <w:spacing w:after="240" w:line="360" w:lineRule="auto"/>
        <w:ind w:left="1635"/>
        <w:jc w:val="both"/>
        <w:rPr>
          <w:rFonts w:ascii="Arial" w:hAnsi="Arial" w:cs="Arial"/>
          <w:lang w:eastAsia="pt-BR"/>
        </w:rPr>
      </w:pPr>
      <w:r w:rsidRPr="00567658">
        <w:rPr>
          <w:rFonts w:ascii="Arial" w:hAnsi="Arial" w:cs="Arial"/>
          <w:lang w:eastAsia="pt-BR"/>
        </w:rPr>
        <w:t>Registro ou inscrição da empresa no Conselho Regional de Química (CRQ), vigente.</w:t>
      </w:r>
    </w:p>
    <w:p w:rsidR="001B2AC6" w:rsidRPr="00567658" w:rsidRDefault="001D5490">
      <w:pPr>
        <w:pStyle w:val="PargrafodaLista"/>
        <w:spacing w:after="240" w:line="360" w:lineRule="auto"/>
        <w:ind w:left="1635"/>
        <w:jc w:val="both"/>
        <w:rPr>
          <w:rFonts w:ascii="Arial" w:hAnsi="Arial" w:cs="Arial"/>
          <w:lang w:eastAsia="pt-BR"/>
        </w:rPr>
      </w:pPr>
      <w:r w:rsidRPr="00567658">
        <w:rPr>
          <w:rFonts w:ascii="Arial" w:hAnsi="Arial" w:cs="Arial"/>
          <w:lang w:eastAsia="pt-BR"/>
        </w:rPr>
        <w:t xml:space="preserve">No mínimo, 01 (um) atestado de capacidade técnica fornecido por pessoa jurídica de direito público ou privado, comprovando ter a empresa licitante fornecido materiais compatíveis com características semelhantes ao objeto desta licitação. O </w:t>
      </w:r>
      <w:r w:rsidRPr="00567658">
        <w:rPr>
          <w:rFonts w:ascii="Arial" w:hAnsi="Arial" w:cs="Arial"/>
          <w:lang w:eastAsia="pt-BR"/>
        </w:rPr>
        <w:lastRenderedPageBreak/>
        <w:t>atestado, contendo a identificação do signatário, deve ser apresentado em papel timbrado da pessoa jurídica e deve indicar os materiais e os prazos das atividades executadas ou em execução pela licitante.</w:t>
      </w:r>
    </w:p>
    <w:p w:rsidR="001B2AC6" w:rsidRPr="00567658" w:rsidRDefault="001D5490">
      <w:pPr>
        <w:pStyle w:val="PargrafodaLista"/>
        <w:numPr>
          <w:ilvl w:val="0"/>
          <w:numId w:val="5"/>
        </w:numPr>
        <w:spacing w:before="120" w:line="360" w:lineRule="auto"/>
        <w:jc w:val="both"/>
        <w:rPr>
          <w:rFonts w:ascii="Arial" w:hAnsi="Arial" w:cs="Arial"/>
        </w:rPr>
      </w:pPr>
      <w:r w:rsidRPr="00567658">
        <w:rPr>
          <w:rFonts w:ascii="Arial" w:hAnsi="Arial" w:cs="Arial"/>
        </w:rPr>
        <w:t>Deverá conter no atestado a especificação do objeto fornecido e este deverá está dentro do limite da especificação do item 4 do termo de referência, comprovando a capacidade de atender tecnicamente os anseios da CESAMA</w:t>
      </w:r>
    </w:p>
    <w:p w:rsidR="001B2AC6" w:rsidRPr="00567658" w:rsidRDefault="001D5490">
      <w:pPr>
        <w:pStyle w:val="PargrafodaLista"/>
        <w:numPr>
          <w:ilvl w:val="0"/>
          <w:numId w:val="5"/>
        </w:numPr>
        <w:spacing w:before="120" w:line="360" w:lineRule="auto"/>
        <w:jc w:val="both"/>
        <w:rPr>
          <w:rFonts w:ascii="Arial" w:hAnsi="Arial" w:cs="Arial"/>
        </w:rPr>
      </w:pPr>
      <w:r w:rsidRPr="00567658">
        <w:rPr>
          <w:rFonts w:ascii="Arial" w:hAnsi="Arial" w:cs="Arial"/>
        </w:rPr>
        <w:t>No atestado deverá ter a comprovação de fornecimento de no mínimo 45% do volume licitado, especificado na tabela do item 5 do termo de referência, comprovando a capacidade logística do fornecedor</w:t>
      </w:r>
    </w:p>
    <w:p w:rsidR="001B2AC6" w:rsidRPr="00567658" w:rsidRDefault="001B2AC6">
      <w:pPr>
        <w:spacing w:after="240" w:line="360" w:lineRule="auto"/>
        <w:jc w:val="both"/>
        <w:rPr>
          <w:rFonts w:ascii="Arial" w:hAnsi="Arial" w:cs="Arial"/>
          <w:lang w:eastAsia="pt-BR"/>
        </w:rPr>
      </w:pPr>
    </w:p>
    <w:p w:rsidR="001B2AC6" w:rsidRPr="00567658" w:rsidRDefault="001D5490">
      <w:pPr>
        <w:numPr>
          <w:ilvl w:val="0"/>
          <w:numId w:val="3"/>
        </w:numPr>
        <w:spacing w:after="240" w:line="360" w:lineRule="auto"/>
        <w:ind w:left="284" w:hanging="284"/>
        <w:jc w:val="both"/>
        <w:rPr>
          <w:rFonts w:ascii="Arial" w:hAnsi="Arial" w:cs="Arial"/>
          <w:b/>
          <w:sz w:val="24"/>
          <w:szCs w:val="24"/>
        </w:rPr>
      </w:pPr>
      <w:r w:rsidRPr="00567658">
        <w:rPr>
          <w:rFonts w:ascii="Arial" w:hAnsi="Arial" w:cs="Arial"/>
          <w:b/>
          <w:sz w:val="24"/>
          <w:szCs w:val="24"/>
        </w:rPr>
        <w:t>DISPOSIÇÕES GERAIS</w:t>
      </w:r>
    </w:p>
    <w:p w:rsidR="001B2AC6" w:rsidRPr="00567658" w:rsidRDefault="001D5490">
      <w:pPr>
        <w:numPr>
          <w:ilvl w:val="1"/>
          <w:numId w:val="3"/>
        </w:numPr>
        <w:spacing w:after="240" w:line="360" w:lineRule="auto"/>
        <w:ind w:left="1" w:firstLine="0"/>
        <w:jc w:val="both"/>
        <w:rPr>
          <w:rFonts w:ascii="Arial" w:hAnsi="Arial" w:cs="Arial"/>
          <w:bCs/>
          <w:sz w:val="24"/>
          <w:szCs w:val="24"/>
        </w:rPr>
      </w:pPr>
      <w:r w:rsidRPr="0056765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B2AC6" w:rsidRPr="00567658" w:rsidRDefault="001D5490">
      <w:pPr>
        <w:numPr>
          <w:ilvl w:val="1"/>
          <w:numId w:val="3"/>
        </w:numPr>
        <w:spacing w:after="240" w:line="360" w:lineRule="auto"/>
        <w:ind w:left="1" w:firstLine="0"/>
        <w:jc w:val="both"/>
        <w:rPr>
          <w:rFonts w:ascii="Arial" w:hAnsi="Arial" w:cs="Arial"/>
          <w:bCs/>
          <w:sz w:val="24"/>
          <w:szCs w:val="24"/>
        </w:rPr>
      </w:pPr>
      <w:r w:rsidRPr="0056765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1B2AC6" w:rsidRPr="00567658" w:rsidRDefault="001D5490">
      <w:pPr>
        <w:numPr>
          <w:ilvl w:val="1"/>
          <w:numId w:val="3"/>
        </w:numPr>
        <w:spacing w:after="240" w:line="360" w:lineRule="auto"/>
        <w:ind w:left="1" w:firstLine="0"/>
        <w:jc w:val="both"/>
        <w:rPr>
          <w:rFonts w:ascii="Arial" w:hAnsi="Arial" w:cs="Arial"/>
          <w:bCs/>
          <w:sz w:val="24"/>
          <w:szCs w:val="24"/>
        </w:rPr>
      </w:pPr>
      <w:r w:rsidRPr="00567658">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1B2AC6" w:rsidRPr="00567658" w:rsidRDefault="001D5490">
      <w:pPr>
        <w:numPr>
          <w:ilvl w:val="1"/>
          <w:numId w:val="3"/>
        </w:numPr>
        <w:spacing w:after="240" w:line="360" w:lineRule="auto"/>
        <w:ind w:left="1" w:firstLine="0"/>
        <w:jc w:val="both"/>
        <w:rPr>
          <w:rFonts w:ascii="Arial" w:hAnsi="Arial" w:cs="Arial"/>
          <w:bCs/>
          <w:sz w:val="24"/>
          <w:szCs w:val="24"/>
        </w:rPr>
      </w:pPr>
      <w:r w:rsidRPr="0056765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1B2AC6" w:rsidRPr="00567658" w:rsidRDefault="001D5490">
      <w:pPr>
        <w:numPr>
          <w:ilvl w:val="1"/>
          <w:numId w:val="3"/>
        </w:numPr>
        <w:spacing w:after="240" w:line="360" w:lineRule="auto"/>
        <w:ind w:left="1" w:firstLine="0"/>
        <w:jc w:val="both"/>
        <w:rPr>
          <w:rFonts w:ascii="Arial" w:hAnsi="Arial" w:cs="Arial"/>
          <w:bCs/>
          <w:sz w:val="24"/>
          <w:szCs w:val="24"/>
        </w:rPr>
      </w:pPr>
      <w:r w:rsidRPr="0056765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1B2AC6" w:rsidRPr="00567658" w:rsidRDefault="001D5490">
      <w:pPr>
        <w:numPr>
          <w:ilvl w:val="1"/>
          <w:numId w:val="3"/>
        </w:numPr>
        <w:spacing w:after="240" w:line="360" w:lineRule="auto"/>
        <w:ind w:left="1" w:firstLine="0"/>
        <w:jc w:val="both"/>
        <w:rPr>
          <w:rFonts w:ascii="Arial" w:hAnsi="Arial" w:cs="Arial"/>
          <w:bCs/>
          <w:sz w:val="24"/>
          <w:szCs w:val="24"/>
        </w:rPr>
      </w:pPr>
      <w:r w:rsidRPr="0056765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B2AC6" w:rsidRPr="00567658" w:rsidRDefault="001D5490">
      <w:pPr>
        <w:numPr>
          <w:ilvl w:val="1"/>
          <w:numId w:val="3"/>
        </w:numPr>
        <w:spacing w:after="240" w:line="360" w:lineRule="auto"/>
        <w:ind w:left="0" w:firstLine="0"/>
        <w:jc w:val="both"/>
        <w:rPr>
          <w:rFonts w:ascii="Arial" w:hAnsi="Arial" w:cs="Arial"/>
          <w:b/>
          <w:bCs/>
          <w:sz w:val="24"/>
          <w:szCs w:val="24"/>
        </w:rPr>
      </w:pPr>
      <w:r w:rsidRPr="0056765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B2AC6" w:rsidRPr="00567658" w:rsidRDefault="001D5490">
      <w:pPr>
        <w:numPr>
          <w:ilvl w:val="1"/>
          <w:numId w:val="3"/>
        </w:numPr>
        <w:spacing w:after="240" w:line="360" w:lineRule="auto"/>
        <w:ind w:left="0" w:firstLine="0"/>
        <w:jc w:val="both"/>
        <w:rPr>
          <w:rFonts w:ascii="Arial" w:hAnsi="Arial" w:cs="Arial"/>
          <w:b/>
          <w:bCs/>
          <w:sz w:val="24"/>
          <w:szCs w:val="24"/>
        </w:rPr>
      </w:pPr>
      <w:r w:rsidRPr="00567658">
        <w:rPr>
          <w:rFonts w:ascii="Arial" w:hAnsi="Arial" w:cs="Arial"/>
          <w:bCs/>
          <w:sz w:val="24"/>
          <w:szCs w:val="24"/>
        </w:rPr>
        <w:lastRenderedPageBreak/>
        <w:t>As possíveis e futuras contratações serão formalizadas mediante emissão de Ordem de Compra, nos termos do art. 137, inciso II, do RILC.</w:t>
      </w:r>
    </w:p>
    <w:p w:rsidR="001B2AC6" w:rsidRPr="00567658" w:rsidRDefault="001D5490">
      <w:pPr>
        <w:numPr>
          <w:ilvl w:val="1"/>
          <w:numId w:val="3"/>
        </w:numPr>
        <w:spacing w:after="240" w:line="360" w:lineRule="auto"/>
        <w:ind w:left="0" w:firstLine="0"/>
        <w:jc w:val="both"/>
        <w:rPr>
          <w:rFonts w:ascii="Arial" w:hAnsi="Arial" w:cs="Arial"/>
          <w:b/>
          <w:bCs/>
          <w:sz w:val="24"/>
          <w:szCs w:val="24"/>
        </w:rPr>
      </w:pPr>
      <w:r w:rsidRPr="0056765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B2AC6" w:rsidRPr="00567658" w:rsidRDefault="001D5490">
      <w:pPr>
        <w:spacing w:after="0" w:line="240" w:lineRule="auto"/>
        <w:ind w:left="2268"/>
        <w:jc w:val="both"/>
        <w:rPr>
          <w:rFonts w:ascii="Arial" w:hAnsi="Arial" w:cs="Arial"/>
          <w:b/>
          <w:bCs/>
          <w:i/>
          <w:iCs/>
          <w:sz w:val="20"/>
          <w:szCs w:val="20"/>
        </w:rPr>
      </w:pPr>
      <w:r w:rsidRPr="00567658">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B2AC6" w:rsidRPr="00567658" w:rsidRDefault="001B2AC6">
      <w:pPr>
        <w:spacing w:after="0" w:line="240" w:lineRule="auto"/>
        <w:ind w:left="1"/>
        <w:jc w:val="both"/>
        <w:rPr>
          <w:rFonts w:ascii="Arial" w:hAnsi="Arial" w:cs="Arial"/>
          <w:b/>
          <w:bCs/>
          <w:sz w:val="24"/>
          <w:szCs w:val="24"/>
        </w:rPr>
      </w:pPr>
    </w:p>
    <w:p w:rsidR="001B2AC6" w:rsidRPr="00567658" w:rsidRDefault="001B2AC6">
      <w:pPr>
        <w:spacing w:after="0" w:line="240" w:lineRule="auto"/>
        <w:ind w:left="1"/>
        <w:jc w:val="both"/>
        <w:rPr>
          <w:rFonts w:ascii="Arial" w:hAnsi="Arial" w:cs="Arial"/>
          <w:b/>
          <w:bCs/>
          <w:sz w:val="24"/>
          <w:szCs w:val="24"/>
        </w:rPr>
      </w:pPr>
    </w:p>
    <w:p w:rsidR="001B2AC6" w:rsidRPr="00567658" w:rsidRDefault="001B2AC6">
      <w:pPr>
        <w:spacing w:after="0" w:line="240" w:lineRule="auto"/>
        <w:ind w:left="1"/>
        <w:jc w:val="both"/>
        <w:rPr>
          <w:rFonts w:ascii="Arial" w:hAnsi="Arial" w:cs="Arial"/>
          <w:b/>
          <w:bCs/>
          <w:sz w:val="24"/>
          <w:szCs w:val="24"/>
        </w:rPr>
      </w:pPr>
    </w:p>
    <w:p w:rsidR="001B2AC6" w:rsidRPr="00567658" w:rsidRDefault="001B2AC6">
      <w:pPr>
        <w:spacing w:after="0" w:line="240" w:lineRule="auto"/>
        <w:ind w:left="1"/>
        <w:jc w:val="both"/>
        <w:rPr>
          <w:rFonts w:ascii="Arial" w:hAnsi="Arial" w:cs="Arial"/>
          <w:b/>
          <w:bCs/>
          <w:sz w:val="24"/>
          <w:szCs w:val="24"/>
        </w:rPr>
      </w:pPr>
    </w:p>
    <w:p w:rsidR="001B2AC6" w:rsidRPr="00567658" w:rsidRDefault="000928F6" w:rsidP="000928F6">
      <w:pPr>
        <w:spacing w:after="0" w:line="240" w:lineRule="auto"/>
        <w:ind w:left="1"/>
        <w:rPr>
          <w:rFonts w:ascii="Arial" w:hAnsi="Arial" w:cs="Arial"/>
          <w:sz w:val="18"/>
          <w:szCs w:val="18"/>
        </w:rPr>
      </w:pPr>
      <w:r w:rsidRPr="00567658">
        <w:rPr>
          <w:rFonts w:ascii="Arial" w:hAnsi="Arial" w:cs="Arial"/>
          <w:sz w:val="18"/>
          <w:szCs w:val="18"/>
        </w:rPr>
        <w:t xml:space="preserve">       assinado no original                                                                          assinado no original</w:t>
      </w:r>
    </w:p>
    <w:p w:rsidR="001B2AC6" w:rsidRPr="00567658" w:rsidRDefault="001D5490">
      <w:pPr>
        <w:spacing w:after="0" w:line="240" w:lineRule="auto"/>
      </w:pPr>
      <w:r w:rsidRPr="00567658">
        <w:t>________________________</w:t>
      </w:r>
      <w:bookmarkStart w:id="2" w:name="_Hlk54606152"/>
      <w:r w:rsidRPr="00567658">
        <w:tab/>
      </w:r>
      <w:r w:rsidRPr="00567658">
        <w:tab/>
      </w:r>
      <w:r w:rsidRPr="00567658">
        <w:tab/>
      </w:r>
      <w:r w:rsidRPr="00567658">
        <w:tab/>
        <w:t>______________________</w:t>
      </w:r>
      <w:bookmarkEnd w:id="2"/>
    </w:p>
    <w:p w:rsidR="001B2AC6" w:rsidRPr="00567658" w:rsidRDefault="001D5490">
      <w:pPr>
        <w:spacing w:after="0" w:line="240" w:lineRule="auto"/>
        <w:jc w:val="both"/>
        <w:rPr>
          <w:sz w:val="18"/>
          <w:szCs w:val="18"/>
        </w:rPr>
      </w:pPr>
      <w:r w:rsidRPr="00567658">
        <w:rPr>
          <w:sz w:val="18"/>
          <w:szCs w:val="18"/>
        </w:rPr>
        <w:t>Lucas Tadeu Oliveira Fernandes</w:t>
      </w:r>
      <w:r w:rsidRPr="00567658">
        <w:rPr>
          <w:sz w:val="18"/>
          <w:szCs w:val="18"/>
        </w:rPr>
        <w:tab/>
      </w:r>
      <w:r w:rsidRPr="00567658">
        <w:rPr>
          <w:sz w:val="18"/>
          <w:szCs w:val="18"/>
        </w:rPr>
        <w:tab/>
      </w:r>
      <w:r w:rsidRPr="00567658">
        <w:rPr>
          <w:sz w:val="18"/>
          <w:szCs w:val="18"/>
        </w:rPr>
        <w:tab/>
        <w:t xml:space="preserve">                        Francisco de Assis Araújo</w:t>
      </w:r>
    </w:p>
    <w:p w:rsidR="001B2AC6" w:rsidRPr="00567658" w:rsidRDefault="001D5490">
      <w:pPr>
        <w:spacing w:after="0" w:line="240" w:lineRule="auto"/>
      </w:pPr>
      <w:r w:rsidRPr="00567658">
        <w:t>DETA</w:t>
      </w:r>
      <w:r w:rsidRPr="00567658">
        <w:tab/>
      </w:r>
      <w:r w:rsidRPr="00567658">
        <w:tab/>
      </w:r>
      <w:r w:rsidRPr="00567658">
        <w:tab/>
      </w:r>
      <w:r w:rsidRPr="00567658">
        <w:tab/>
      </w:r>
      <w:r w:rsidRPr="00567658">
        <w:tab/>
      </w:r>
      <w:r w:rsidRPr="00567658">
        <w:tab/>
        <w:t xml:space="preserve">                     GEOP</w:t>
      </w:r>
    </w:p>
    <w:p w:rsidR="001D5490" w:rsidRPr="00567658" w:rsidRDefault="001D5490">
      <w:pPr>
        <w:spacing w:after="0" w:line="240" w:lineRule="auto"/>
      </w:pPr>
    </w:p>
    <w:p w:rsidR="001D5490" w:rsidRPr="00567658" w:rsidRDefault="001D5490">
      <w:pPr>
        <w:spacing w:after="0" w:line="240" w:lineRule="auto"/>
      </w:pPr>
    </w:p>
    <w:p w:rsidR="001D5490" w:rsidRPr="00567658" w:rsidRDefault="001D5490">
      <w:pPr>
        <w:spacing w:after="0" w:line="240" w:lineRule="auto"/>
      </w:pPr>
    </w:p>
    <w:p w:rsidR="001B2AC6" w:rsidRPr="00567658" w:rsidRDefault="001D5490">
      <w:pPr>
        <w:spacing w:after="0" w:line="240" w:lineRule="auto"/>
      </w:pPr>
      <w:r w:rsidRPr="00567658">
        <w:t>Aprovado por:</w:t>
      </w:r>
    </w:p>
    <w:p w:rsidR="001B2AC6" w:rsidRPr="00567658" w:rsidRDefault="001B2AC6">
      <w:pPr>
        <w:spacing w:after="0" w:line="240" w:lineRule="auto"/>
      </w:pPr>
    </w:p>
    <w:p w:rsidR="001B2AC6" w:rsidRPr="00567658" w:rsidRDefault="00DB6537">
      <w:pPr>
        <w:spacing w:after="0" w:line="240" w:lineRule="auto"/>
        <w:rPr>
          <w:sz w:val="18"/>
          <w:szCs w:val="18"/>
        </w:rPr>
      </w:pPr>
      <w:r w:rsidRPr="00567658">
        <w:rPr>
          <w:sz w:val="18"/>
          <w:szCs w:val="18"/>
        </w:rPr>
        <w:t>a</w:t>
      </w:r>
      <w:r w:rsidR="000928F6" w:rsidRPr="00567658">
        <w:rPr>
          <w:sz w:val="18"/>
          <w:szCs w:val="18"/>
        </w:rPr>
        <w:t>ssinado no origina</w:t>
      </w:r>
      <w:r w:rsidRPr="00567658">
        <w:rPr>
          <w:sz w:val="18"/>
          <w:szCs w:val="18"/>
        </w:rPr>
        <w:t>l</w:t>
      </w:r>
    </w:p>
    <w:p w:rsidR="001B2AC6" w:rsidRPr="00567658" w:rsidRDefault="001D5490">
      <w:pPr>
        <w:spacing w:after="0" w:line="240" w:lineRule="auto"/>
      </w:pPr>
      <w:r w:rsidRPr="00567658">
        <w:t xml:space="preserve">                                                           ______________________</w:t>
      </w:r>
    </w:p>
    <w:p w:rsidR="001B2AC6" w:rsidRPr="00567658" w:rsidRDefault="001D5490">
      <w:pPr>
        <w:spacing w:after="0" w:line="240" w:lineRule="auto"/>
        <w:jc w:val="center"/>
        <w:rPr>
          <w:sz w:val="18"/>
          <w:szCs w:val="18"/>
        </w:rPr>
      </w:pPr>
      <w:r w:rsidRPr="00567658">
        <w:rPr>
          <w:sz w:val="18"/>
          <w:szCs w:val="18"/>
        </w:rPr>
        <w:t>Márcio Augusto Pessoa Azevedo</w:t>
      </w:r>
    </w:p>
    <w:p w:rsidR="001B2AC6" w:rsidRPr="00567658" w:rsidRDefault="001D5490">
      <w:pPr>
        <w:spacing w:after="0" w:line="240" w:lineRule="auto"/>
        <w:jc w:val="center"/>
        <w:rPr>
          <w:sz w:val="24"/>
          <w:szCs w:val="24"/>
        </w:rPr>
      </w:pPr>
      <w:bookmarkStart w:id="3" w:name="_Hlk54609315"/>
      <w:r w:rsidRPr="00567658">
        <w:t>DR</w:t>
      </w:r>
      <w:bookmarkEnd w:id="3"/>
      <w:r w:rsidRPr="00567658">
        <w:t>TO</w:t>
      </w:r>
    </w:p>
    <w:p w:rsidR="001B2AC6" w:rsidRPr="00567658" w:rsidRDefault="001D5490">
      <w:pPr>
        <w:tabs>
          <w:tab w:val="left" w:pos="2085"/>
          <w:tab w:val="center" w:pos="4252"/>
        </w:tabs>
        <w:spacing w:after="240" w:line="360" w:lineRule="auto"/>
        <w:rPr>
          <w:rFonts w:ascii="Arial" w:hAnsi="Arial" w:cs="Arial"/>
          <w:b/>
          <w:sz w:val="24"/>
          <w:szCs w:val="24"/>
        </w:rPr>
      </w:pPr>
      <w:r w:rsidRPr="00567658">
        <w:rPr>
          <w:rFonts w:ascii="Arial" w:hAnsi="Arial" w:cs="Arial"/>
          <w:b/>
          <w:sz w:val="24"/>
          <w:szCs w:val="24"/>
        </w:rPr>
        <w:tab/>
      </w:r>
    </w:p>
    <w:p w:rsidR="001B2AC6" w:rsidRPr="00567658" w:rsidRDefault="001B2AC6">
      <w:pPr>
        <w:tabs>
          <w:tab w:val="left" w:pos="2085"/>
          <w:tab w:val="center" w:pos="4252"/>
        </w:tabs>
        <w:spacing w:after="240" w:line="360" w:lineRule="auto"/>
        <w:rPr>
          <w:rFonts w:ascii="Arial" w:hAnsi="Arial" w:cs="Arial"/>
          <w:b/>
          <w:sz w:val="24"/>
          <w:szCs w:val="24"/>
        </w:rPr>
      </w:pPr>
    </w:p>
    <w:p w:rsidR="001D5490" w:rsidRPr="00567658" w:rsidRDefault="001D5490">
      <w:pPr>
        <w:spacing w:after="0" w:line="240" w:lineRule="auto"/>
        <w:rPr>
          <w:rFonts w:ascii="Arial" w:hAnsi="Arial" w:cs="Arial"/>
          <w:b/>
          <w:sz w:val="24"/>
          <w:szCs w:val="24"/>
        </w:rPr>
      </w:pPr>
      <w:r w:rsidRPr="00567658">
        <w:rPr>
          <w:rFonts w:ascii="Arial" w:hAnsi="Arial" w:cs="Arial"/>
          <w:b/>
          <w:sz w:val="24"/>
          <w:szCs w:val="24"/>
        </w:rPr>
        <w:br w:type="page"/>
      </w:r>
    </w:p>
    <w:p w:rsidR="001B2AC6" w:rsidRPr="00567658" w:rsidRDefault="001D5490">
      <w:pPr>
        <w:spacing w:line="276" w:lineRule="auto"/>
        <w:jc w:val="center"/>
        <w:rPr>
          <w:sz w:val="18"/>
          <w:szCs w:val="18"/>
        </w:rPr>
      </w:pPr>
      <w:r w:rsidRPr="00567658">
        <w:rPr>
          <w:b/>
          <w:sz w:val="18"/>
          <w:szCs w:val="18"/>
        </w:rPr>
        <w:lastRenderedPageBreak/>
        <w:t>TERMO DE REFERÊNCIA – PARTE I</w:t>
      </w:r>
    </w:p>
    <w:p w:rsidR="001B2AC6" w:rsidRPr="00567658" w:rsidRDefault="001D5490">
      <w:pPr>
        <w:spacing w:before="6" w:line="271" w:lineRule="auto"/>
        <w:ind w:right="284"/>
        <w:jc w:val="center"/>
        <w:rPr>
          <w:sz w:val="18"/>
          <w:szCs w:val="18"/>
        </w:rPr>
      </w:pPr>
      <w:r w:rsidRPr="00567658">
        <w:rPr>
          <w:b/>
          <w:sz w:val="18"/>
          <w:szCs w:val="18"/>
        </w:rPr>
        <w:t>Comprovante de Baixo Risco a Saúde pelo uso do produto químico emtratamentode água paraconsumo humano</w:t>
      </w:r>
    </w:p>
    <w:p w:rsidR="001B2AC6" w:rsidRPr="00567658" w:rsidRDefault="001D5490">
      <w:pPr>
        <w:pStyle w:val="Ttulo11"/>
        <w:tabs>
          <w:tab w:val="left" w:pos="1434"/>
          <w:tab w:val="left" w:pos="2035"/>
        </w:tabs>
        <w:spacing w:before="196"/>
        <w:ind w:right="283"/>
        <w:jc w:val="center"/>
        <w:rPr>
          <w:sz w:val="18"/>
          <w:szCs w:val="18"/>
        </w:rPr>
      </w:pPr>
      <w:r w:rsidRPr="00567658">
        <w:rPr>
          <w:b/>
          <w:sz w:val="18"/>
          <w:szCs w:val="18"/>
        </w:rPr>
        <w:t>CBRS</w:t>
      </w:r>
      <w:r w:rsidRPr="00567658">
        <w:rPr>
          <w:sz w:val="18"/>
          <w:szCs w:val="18"/>
        </w:rPr>
        <w:t>nº</w:t>
      </w:r>
      <w:r w:rsidRPr="00567658">
        <w:rPr>
          <w:sz w:val="18"/>
          <w:szCs w:val="18"/>
          <w:u w:val="single"/>
        </w:rPr>
        <w:tab/>
      </w:r>
      <w:r w:rsidRPr="00567658">
        <w:rPr>
          <w:sz w:val="18"/>
          <w:szCs w:val="18"/>
        </w:rPr>
        <w:t>/20</w:t>
      </w:r>
      <w:r w:rsidRPr="00567658">
        <w:rPr>
          <w:sz w:val="18"/>
          <w:szCs w:val="18"/>
          <w:u w:val="single"/>
        </w:rPr>
        <w:tab/>
      </w:r>
      <w:r w:rsidRPr="00567658">
        <w:rPr>
          <w:sz w:val="18"/>
          <w:szCs w:val="18"/>
        </w:rPr>
        <w:t>/EmpresaFornecedora do ProdutoQuímico</w:t>
      </w:r>
    </w:p>
    <w:p w:rsidR="001B2AC6" w:rsidRPr="00567658" w:rsidRDefault="001B2AC6">
      <w:pPr>
        <w:pStyle w:val="Corpodetexto"/>
        <w:spacing w:before="10"/>
        <w:rPr>
          <w:sz w:val="18"/>
          <w:szCs w:val="18"/>
        </w:rPr>
      </w:pPr>
    </w:p>
    <w:p w:rsidR="001B2AC6" w:rsidRPr="00567658" w:rsidRDefault="001D5490">
      <w:pPr>
        <w:pStyle w:val="Corpodetexto"/>
        <w:tabs>
          <w:tab w:val="left" w:pos="2629"/>
          <w:tab w:val="left" w:pos="4101"/>
          <w:tab w:val="left" w:pos="5744"/>
          <w:tab w:val="left" w:pos="7681"/>
        </w:tabs>
        <w:spacing w:line="290" w:lineRule="auto"/>
        <w:ind w:left="105" w:right="389"/>
        <w:rPr>
          <w:sz w:val="18"/>
          <w:szCs w:val="18"/>
        </w:rPr>
      </w:pPr>
      <w:r w:rsidRPr="00567658">
        <w:rPr>
          <w:w w:val="105"/>
          <w:sz w:val="18"/>
          <w:szCs w:val="18"/>
        </w:rPr>
        <w:t>Em atendimento aos critérios nacionalmente estabelecidos para atendimento do incisoVIII do artigo 14 da Portaria GM / MS Nº 888 de 24 de maio de 2021 que altera o AnexoXX da Portaria de Consolidação Nº 5 de 28 de setembro de 2017 do Ministério da Saúde,comprovamosparaosdevidosfinsqueoprodutoquímicoabaixorelacionadocomercializado</w:t>
      </w:r>
      <w:r w:rsidRPr="00567658">
        <w:rPr>
          <w:w w:val="105"/>
          <w:sz w:val="18"/>
          <w:szCs w:val="18"/>
        </w:rPr>
        <w:tab/>
        <w:t>pela</w:t>
      </w:r>
      <w:r w:rsidRPr="00567658">
        <w:rPr>
          <w:w w:val="105"/>
          <w:sz w:val="18"/>
          <w:szCs w:val="18"/>
        </w:rPr>
        <w:tab/>
        <w:t>nossa</w:t>
      </w:r>
      <w:r w:rsidRPr="00567658">
        <w:rPr>
          <w:w w:val="105"/>
          <w:sz w:val="18"/>
          <w:szCs w:val="18"/>
        </w:rPr>
        <w:tab/>
        <w:t>Empresa</w:t>
      </w:r>
      <w:r w:rsidRPr="00567658">
        <w:rPr>
          <w:w w:val="105"/>
          <w:sz w:val="18"/>
          <w:szCs w:val="18"/>
        </w:rPr>
        <w:tab/>
      </w:r>
      <w:r w:rsidRPr="00567658">
        <w:rPr>
          <w:sz w:val="18"/>
          <w:szCs w:val="18"/>
        </w:rPr>
        <w:t>denominada</w:t>
      </w:r>
    </w:p>
    <w:p w:rsidR="001B2AC6" w:rsidRPr="00567658" w:rsidRDefault="001D5490">
      <w:pPr>
        <w:pStyle w:val="Corpodetexto"/>
        <w:spacing w:line="235" w:lineRule="exact"/>
        <w:ind w:left="105"/>
        <w:rPr>
          <w:sz w:val="18"/>
          <w:szCs w:val="18"/>
        </w:rPr>
      </w:pPr>
      <w:r w:rsidRPr="00567658">
        <w:rPr>
          <w:sz w:val="18"/>
          <w:szCs w:val="18"/>
        </w:rPr>
        <w:t>_______________________________________________________________,sediada   à</w:t>
      </w:r>
    </w:p>
    <w:p w:rsidR="001B2AC6" w:rsidRPr="00567658" w:rsidRDefault="001D5490">
      <w:pPr>
        <w:pStyle w:val="Corpodetexto"/>
        <w:spacing w:before="52" w:line="290" w:lineRule="auto"/>
        <w:ind w:left="105" w:right="389"/>
        <w:rPr>
          <w:sz w:val="18"/>
          <w:szCs w:val="18"/>
        </w:rPr>
      </w:pPr>
      <w:r w:rsidRPr="00567658">
        <w:rPr>
          <w:sz w:val="18"/>
          <w:szCs w:val="18"/>
        </w:rPr>
        <w:t>_______________________________________________________________________,</w:t>
      </w:r>
      <w:r w:rsidRPr="00567658">
        <w:rPr>
          <w:w w:val="105"/>
          <w:sz w:val="18"/>
          <w:szCs w:val="18"/>
        </w:rPr>
        <w:t>CEP.:______________,CNPJ:  _________________________,  Inscrição  Estadual:</w:t>
      </w:r>
    </w:p>
    <w:p w:rsidR="001B2AC6" w:rsidRPr="00567658" w:rsidRDefault="001D5490">
      <w:pPr>
        <w:pStyle w:val="Corpodetexto"/>
        <w:spacing w:line="290" w:lineRule="auto"/>
        <w:ind w:left="105" w:right="391"/>
        <w:rPr>
          <w:sz w:val="18"/>
          <w:szCs w:val="18"/>
        </w:rPr>
      </w:pPr>
      <w:r w:rsidRPr="00567658">
        <w:rPr>
          <w:w w:val="105"/>
          <w:sz w:val="18"/>
          <w:szCs w:val="18"/>
        </w:rPr>
        <w:t>________________, atende os requisitos da Norma Técnica ABNT NBR 15784 e nãooferece riscos à saúde humana, quando utilizado no tratamento de água para consumohumano,respeitando-seaDosagem MáximadeUso–DMU,conformediscriminado:</w:t>
      </w:r>
    </w:p>
    <w:p w:rsidR="001B2AC6" w:rsidRPr="00567658" w:rsidRDefault="001B2AC6">
      <w:pPr>
        <w:pStyle w:val="Corpodetexto"/>
        <w:spacing w:before="6"/>
        <w:rPr>
          <w:sz w:val="18"/>
          <w:szCs w:val="18"/>
        </w:rPr>
      </w:pPr>
    </w:p>
    <w:tbl>
      <w:tblPr>
        <w:tblW w:w="8624" w:type="dxa"/>
        <w:tblInd w:w="192" w:type="dxa"/>
        <w:tblLayout w:type="fixed"/>
        <w:tblCellMar>
          <w:left w:w="5" w:type="dxa"/>
          <w:right w:w="5" w:type="dxa"/>
        </w:tblCellMar>
        <w:tblLook w:val="01E0"/>
      </w:tblPr>
      <w:tblGrid>
        <w:gridCol w:w="1348"/>
        <w:gridCol w:w="1830"/>
        <w:gridCol w:w="1141"/>
        <w:gridCol w:w="1698"/>
        <w:gridCol w:w="1699"/>
        <w:gridCol w:w="908"/>
      </w:tblGrid>
      <w:tr w:rsidR="001B2AC6" w:rsidRPr="00567658">
        <w:trPr>
          <w:trHeight w:val="470"/>
        </w:trPr>
        <w:tc>
          <w:tcPr>
            <w:tcW w:w="1347" w:type="dxa"/>
            <w:tcBorders>
              <w:top w:val="single" w:sz="4" w:space="0" w:color="000000"/>
              <w:left w:val="single" w:sz="4" w:space="0" w:color="000000"/>
              <w:bottom w:val="single" w:sz="4" w:space="0" w:color="000000"/>
              <w:right w:val="single" w:sz="4" w:space="0" w:color="000000"/>
            </w:tcBorders>
          </w:tcPr>
          <w:p w:rsidR="001B2AC6" w:rsidRPr="00567658" w:rsidRDefault="001D5490">
            <w:pPr>
              <w:pStyle w:val="TableParagraph"/>
              <w:spacing w:before="124"/>
              <w:ind w:left="169"/>
              <w:rPr>
                <w:b/>
                <w:sz w:val="18"/>
                <w:szCs w:val="18"/>
              </w:rPr>
            </w:pPr>
            <w:r w:rsidRPr="00567658">
              <w:rPr>
                <w:b/>
                <w:w w:val="105"/>
                <w:sz w:val="18"/>
                <w:szCs w:val="18"/>
              </w:rPr>
              <w:t>Fabricante</w:t>
            </w:r>
          </w:p>
        </w:tc>
        <w:tc>
          <w:tcPr>
            <w:tcW w:w="1830" w:type="dxa"/>
            <w:tcBorders>
              <w:top w:val="single" w:sz="4" w:space="0" w:color="000000"/>
              <w:left w:val="single" w:sz="4" w:space="0" w:color="000000"/>
              <w:bottom w:val="single" w:sz="4" w:space="0" w:color="000000"/>
              <w:right w:val="single" w:sz="4" w:space="0" w:color="000000"/>
            </w:tcBorders>
          </w:tcPr>
          <w:p w:rsidR="001B2AC6" w:rsidRPr="00567658" w:rsidRDefault="001D5490">
            <w:pPr>
              <w:pStyle w:val="TableParagraph"/>
              <w:spacing w:line="230" w:lineRule="exact"/>
              <w:ind w:left="106" w:right="80" w:firstLine="49"/>
              <w:rPr>
                <w:b/>
                <w:sz w:val="18"/>
                <w:szCs w:val="18"/>
              </w:rPr>
            </w:pPr>
            <w:r w:rsidRPr="00567658">
              <w:rPr>
                <w:b/>
                <w:w w:val="105"/>
                <w:sz w:val="18"/>
                <w:szCs w:val="18"/>
              </w:rPr>
              <w:t>Identificação doProdutoQuímico</w:t>
            </w:r>
          </w:p>
        </w:tc>
        <w:tc>
          <w:tcPr>
            <w:tcW w:w="1141" w:type="dxa"/>
            <w:tcBorders>
              <w:top w:val="single" w:sz="4" w:space="0" w:color="000000"/>
              <w:left w:val="single" w:sz="4" w:space="0" w:color="000000"/>
              <w:bottom w:val="single" w:sz="4" w:space="0" w:color="000000"/>
              <w:right w:val="single" w:sz="4" w:space="0" w:color="000000"/>
            </w:tcBorders>
          </w:tcPr>
          <w:p w:rsidR="001B2AC6" w:rsidRPr="00567658" w:rsidRDefault="001D5490">
            <w:pPr>
              <w:pStyle w:val="TableParagraph"/>
              <w:spacing w:line="230" w:lineRule="exact"/>
              <w:ind w:left="357" w:hanging="167"/>
              <w:rPr>
                <w:b/>
                <w:sz w:val="18"/>
                <w:szCs w:val="18"/>
              </w:rPr>
            </w:pPr>
            <w:r w:rsidRPr="00567658">
              <w:rPr>
                <w:b/>
                <w:sz w:val="18"/>
                <w:szCs w:val="18"/>
              </w:rPr>
              <w:t>Número</w:t>
            </w:r>
            <w:r w:rsidRPr="00567658">
              <w:rPr>
                <w:b/>
                <w:w w:val="105"/>
                <w:sz w:val="18"/>
                <w:szCs w:val="18"/>
              </w:rPr>
              <w:t>CAS</w:t>
            </w:r>
          </w:p>
        </w:tc>
        <w:tc>
          <w:tcPr>
            <w:tcW w:w="1698" w:type="dxa"/>
            <w:tcBorders>
              <w:top w:val="single" w:sz="4" w:space="0" w:color="000000"/>
              <w:left w:val="single" w:sz="4" w:space="0" w:color="000000"/>
              <w:bottom w:val="single" w:sz="4" w:space="0" w:color="000000"/>
              <w:right w:val="single" w:sz="4" w:space="0" w:color="000000"/>
            </w:tcBorders>
          </w:tcPr>
          <w:p w:rsidR="001B2AC6" w:rsidRPr="00567658" w:rsidRDefault="001D5490">
            <w:pPr>
              <w:pStyle w:val="TableParagraph"/>
              <w:spacing w:line="230" w:lineRule="exact"/>
              <w:ind w:left="390" w:right="282" w:hanging="78"/>
              <w:rPr>
                <w:b/>
                <w:sz w:val="18"/>
                <w:szCs w:val="18"/>
              </w:rPr>
            </w:pPr>
            <w:r w:rsidRPr="00567658">
              <w:rPr>
                <w:b/>
                <w:w w:val="105"/>
                <w:sz w:val="18"/>
                <w:szCs w:val="18"/>
              </w:rPr>
              <w:t>Unidade deProdução</w:t>
            </w:r>
          </w:p>
        </w:tc>
        <w:tc>
          <w:tcPr>
            <w:tcW w:w="1699" w:type="dxa"/>
            <w:tcBorders>
              <w:top w:val="single" w:sz="4" w:space="0" w:color="000000"/>
              <w:left w:val="single" w:sz="4" w:space="0" w:color="000000"/>
              <w:bottom w:val="single" w:sz="4" w:space="0" w:color="000000"/>
              <w:right w:val="single" w:sz="4" w:space="0" w:color="000000"/>
            </w:tcBorders>
          </w:tcPr>
          <w:p w:rsidR="001B2AC6" w:rsidRPr="00567658" w:rsidRDefault="001D5490">
            <w:pPr>
              <w:pStyle w:val="TableParagraph"/>
              <w:spacing w:line="230" w:lineRule="exact"/>
              <w:ind w:left="134" w:right="118" w:firstLine="49"/>
              <w:rPr>
                <w:b/>
                <w:sz w:val="18"/>
                <w:szCs w:val="18"/>
              </w:rPr>
            </w:pPr>
            <w:r w:rsidRPr="00567658">
              <w:rPr>
                <w:b/>
                <w:w w:val="105"/>
                <w:sz w:val="18"/>
                <w:szCs w:val="18"/>
              </w:rPr>
              <w:t>ConcentraçãodoProduto(%)</w:t>
            </w:r>
          </w:p>
        </w:tc>
        <w:tc>
          <w:tcPr>
            <w:tcW w:w="908" w:type="dxa"/>
            <w:tcBorders>
              <w:top w:val="single" w:sz="4" w:space="0" w:color="000000"/>
              <w:left w:val="single" w:sz="4" w:space="0" w:color="000000"/>
              <w:bottom w:val="single" w:sz="4" w:space="0" w:color="000000"/>
              <w:right w:val="single" w:sz="4" w:space="0" w:color="000000"/>
            </w:tcBorders>
          </w:tcPr>
          <w:p w:rsidR="001B2AC6" w:rsidRPr="00567658" w:rsidRDefault="001D5490">
            <w:pPr>
              <w:pStyle w:val="TableParagraph"/>
              <w:spacing w:before="8"/>
              <w:ind w:left="225"/>
              <w:rPr>
                <w:b/>
                <w:sz w:val="18"/>
                <w:szCs w:val="18"/>
              </w:rPr>
            </w:pPr>
            <w:r w:rsidRPr="00567658">
              <w:rPr>
                <w:b/>
                <w:w w:val="105"/>
                <w:sz w:val="18"/>
                <w:szCs w:val="18"/>
              </w:rPr>
              <w:t>DMU</w:t>
            </w:r>
          </w:p>
          <w:p w:rsidR="001B2AC6" w:rsidRPr="00567658" w:rsidRDefault="001D5490">
            <w:pPr>
              <w:pStyle w:val="TableParagraph"/>
              <w:spacing w:before="12" w:line="211" w:lineRule="exact"/>
              <w:ind w:left="147"/>
              <w:rPr>
                <w:b/>
                <w:sz w:val="18"/>
                <w:szCs w:val="18"/>
              </w:rPr>
            </w:pPr>
            <w:r w:rsidRPr="00567658">
              <w:rPr>
                <w:b/>
                <w:w w:val="105"/>
                <w:sz w:val="18"/>
                <w:szCs w:val="18"/>
              </w:rPr>
              <w:t>(mg/L)</w:t>
            </w:r>
          </w:p>
        </w:tc>
      </w:tr>
      <w:tr w:rsidR="001B2AC6" w:rsidRPr="00567658">
        <w:trPr>
          <w:trHeight w:val="469"/>
        </w:trPr>
        <w:tc>
          <w:tcPr>
            <w:tcW w:w="1347" w:type="dxa"/>
            <w:tcBorders>
              <w:top w:val="single" w:sz="4" w:space="0" w:color="000000"/>
              <w:left w:val="single" w:sz="4" w:space="0" w:color="000000"/>
              <w:bottom w:val="single" w:sz="4" w:space="0" w:color="000000"/>
              <w:right w:val="single" w:sz="4" w:space="0" w:color="000000"/>
            </w:tcBorders>
          </w:tcPr>
          <w:p w:rsidR="001B2AC6" w:rsidRPr="00567658" w:rsidRDefault="001B2AC6">
            <w:pPr>
              <w:pStyle w:val="TableParagraph"/>
              <w:rPr>
                <w:rFonts w:ascii="Times New Roman" w:hAnsi="Times New Roman"/>
                <w:sz w:val="18"/>
                <w:szCs w:val="18"/>
              </w:rPr>
            </w:pPr>
          </w:p>
        </w:tc>
        <w:tc>
          <w:tcPr>
            <w:tcW w:w="1830" w:type="dxa"/>
            <w:tcBorders>
              <w:top w:val="single" w:sz="4" w:space="0" w:color="000000"/>
              <w:left w:val="single" w:sz="4" w:space="0" w:color="000000"/>
              <w:bottom w:val="single" w:sz="4" w:space="0" w:color="000000"/>
              <w:right w:val="single" w:sz="4" w:space="0" w:color="000000"/>
            </w:tcBorders>
          </w:tcPr>
          <w:p w:rsidR="001B2AC6" w:rsidRPr="00567658" w:rsidRDefault="001B2AC6">
            <w:pPr>
              <w:pStyle w:val="TableParagraph"/>
              <w:rPr>
                <w:rFonts w:ascii="Times New Roman" w:hAnsi="Times New Roman"/>
                <w:sz w:val="18"/>
                <w:szCs w:val="18"/>
              </w:rPr>
            </w:pPr>
          </w:p>
        </w:tc>
        <w:tc>
          <w:tcPr>
            <w:tcW w:w="1141" w:type="dxa"/>
            <w:tcBorders>
              <w:top w:val="single" w:sz="4" w:space="0" w:color="000000"/>
              <w:left w:val="single" w:sz="4" w:space="0" w:color="000000"/>
              <w:bottom w:val="single" w:sz="4" w:space="0" w:color="000000"/>
              <w:right w:val="single" w:sz="4" w:space="0" w:color="000000"/>
            </w:tcBorders>
          </w:tcPr>
          <w:p w:rsidR="001B2AC6" w:rsidRPr="00567658" w:rsidRDefault="001B2AC6">
            <w:pPr>
              <w:pStyle w:val="TableParagraph"/>
              <w:rPr>
                <w:rFonts w:ascii="Times New Roman" w:hAnsi="Times New Roman"/>
                <w:sz w:val="18"/>
                <w:szCs w:val="18"/>
              </w:rPr>
            </w:pPr>
          </w:p>
        </w:tc>
        <w:tc>
          <w:tcPr>
            <w:tcW w:w="1698" w:type="dxa"/>
            <w:tcBorders>
              <w:top w:val="single" w:sz="4" w:space="0" w:color="000000"/>
              <w:left w:val="single" w:sz="4" w:space="0" w:color="000000"/>
              <w:bottom w:val="single" w:sz="4" w:space="0" w:color="000000"/>
              <w:right w:val="single" w:sz="4" w:space="0" w:color="000000"/>
            </w:tcBorders>
          </w:tcPr>
          <w:p w:rsidR="001B2AC6" w:rsidRPr="00567658" w:rsidRDefault="001B2AC6">
            <w:pPr>
              <w:pStyle w:val="TableParagraph"/>
              <w:rPr>
                <w:rFonts w:ascii="Times New Roman" w:hAnsi="Times New Roman"/>
                <w:sz w:val="18"/>
                <w:szCs w:val="18"/>
              </w:rPr>
            </w:pPr>
          </w:p>
        </w:tc>
        <w:tc>
          <w:tcPr>
            <w:tcW w:w="1699" w:type="dxa"/>
            <w:tcBorders>
              <w:top w:val="single" w:sz="4" w:space="0" w:color="000000"/>
              <w:left w:val="single" w:sz="4" w:space="0" w:color="000000"/>
              <w:bottom w:val="single" w:sz="4" w:space="0" w:color="000000"/>
              <w:right w:val="single" w:sz="4" w:space="0" w:color="000000"/>
            </w:tcBorders>
          </w:tcPr>
          <w:p w:rsidR="001B2AC6" w:rsidRPr="00567658" w:rsidRDefault="001B2AC6">
            <w:pPr>
              <w:pStyle w:val="TableParagraph"/>
              <w:rPr>
                <w:rFonts w:ascii="Times New Roman" w:hAnsi="Times New Roman"/>
                <w:sz w:val="18"/>
                <w:szCs w:val="18"/>
              </w:rPr>
            </w:pPr>
          </w:p>
        </w:tc>
        <w:tc>
          <w:tcPr>
            <w:tcW w:w="908" w:type="dxa"/>
            <w:tcBorders>
              <w:top w:val="single" w:sz="4" w:space="0" w:color="000000"/>
              <w:left w:val="single" w:sz="4" w:space="0" w:color="000000"/>
              <w:bottom w:val="single" w:sz="4" w:space="0" w:color="000000"/>
              <w:right w:val="single" w:sz="4" w:space="0" w:color="000000"/>
            </w:tcBorders>
          </w:tcPr>
          <w:p w:rsidR="001B2AC6" w:rsidRPr="00567658" w:rsidRDefault="001B2AC6">
            <w:pPr>
              <w:pStyle w:val="TableParagraph"/>
              <w:rPr>
                <w:rFonts w:ascii="Times New Roman" w:hAnsi="Times New Roman"/>
                <w:sz w:val="18"/>
                <w:szCs w:val="18"/>
              </w:rPr>
            </w:pPr>
          </w:p>
        </w:tc>
      </w:tr>
    </w:tbl>
    <w:p w:rsidR="001B2AC6" w:rsidRPr="00567658" w:rsidRDefault="001D5490">
      <w:pPr>
        <w:pStyle w:val="Corpodetexto"/>
        <w:spacing w:before="5" w:line="290" w:lineRule="auto"/>
        <w:ind w:left="105" w:right="389"/>
        <w:rPr>
          <w:sz w:val="18"/>
          <w:szCs w:val="18"/>
        </w:rPr>
      </w:pPr>
      <w:r w:rsidRPr="00567658">
        <w:rPr>
          <w:w w:val="105"/>
          <w:sz w:val="18"/>
          <w:szCs w:val="18"/>
        </w:rPr>
        <w:t>Declaramos que esta comprovação de Baixo Risco a Saúde está fundamentada nosresultados das análises especificadas nas tabelas de 1 a 4 da ABNT NBR 15784 enaquelas suplementares definidas pelo laboratório responsável pelo Estudo, em funçãodasinformaçõessobreformulação,matérias-primaseprocessosempregadosparafabricaçãodesteproduto,queforamfornecidasparaoRelatóriodeEstudopelofornecedor que manipulou o produto por último, e nos demais critérios estabelecidos pelaNormaTécnicaABNTNBR 15784,conforme seguintesdocumentos anexos:</w:t>
      </w:r>
    </w:p>
    <w:p w:rsidR="001B2AC6" w:rsidRPr="00567658" w:rsidRDefault="001D5490">
      <w:pPr>
        <w:pStyle w:val="PargrafodaLista"/>
        <w:widowControl w:val="0"/>
        <w:numPr>
          <w:ilvl w:val="0"/>
          <w:numId w:val="6"/>
        </w:numPr>
        <w:tabs>
          <w:tab w:val="left" w:pos="814"/>
        </w:tabs>
        <w:suppressAutoHyphens w:val="0"/>
        <w:spacing w:before="191" w:line="276" w:lineRule="auto"/>
        <w:ind w:left="825" w:right="391"/>
        <w:jc w:val="both"/>
        <w:rPr>
          <w:sz w:val="18"/>
          <w:szCs w:val="18"/>
        </w:rPr>
      </w:pPr>
      <w:r w:rsidRPr="00567658">
        <w:rPr>
          <w:w w:val="105"/>
          <w:sz w:val="18"/>
          <w:szCs w:val="18"/>
        </w:rPr>
        <w:t>Conclusão do Relatório de Estudo de nº ___, emitido em __/__/___, com data devenciment</w:t>
      </w:r>
      <w:r w:rsidRPr="00567658">
        <w:rPr>
          <w:w w:val="105"/>
          <w:sz w:val="18"/>
          <w:szCs w:val="18"/>
        </w:rPr>
        <w:t>o</w:t>
      </w:r>
      <w:r w:rsidRPr="00567658">
        <w:rPr>
          <w:w w:val="105"/>
          <w:sz w:val="18"/>
          <w:szCs w:val="18"/>
        </w:rPr>
        <w:t>em__/__/__;</w:t>
      </w:r>
    </w:p>
    <w:p w:rsidR="001B2AC6" w:rsidRPr="00567658" w:rsidRDefault="001D5490">
      <w:pPr>
        <w:pStyle w:val="PargrafodaLista"/>
        <w:widowControl w:val="0"/>
        <w:numPr>
          <w:ilvl w:val="0"/>
          <w:numId w:val="6"/>
        </w:numPr>
        <w:tabs>
          <w:tab w:val="left" w:pos="814"/>
        </w:tabs>
        <w:suppressAutoHyphens w:val="0"/>
        <w:spacing w:before="199" w:line="247" w:lineRule="auto"/>
        <w:ind w:left="825" w:right="389"/>
        <w:jc w:val="both"/>
        <w:rPr>
          <w:sz w:val="18"/>
          <w:szCs w:val="18"/>
        </w:rPr>
      </w:pPr>
      <w:r w:rsidRPr="00567658">
        <w:rPr>
          <w:w w:val="105"/>
          <w:sz w:val="18"/>
          <w:szCs w:val="18"/>
        </w:rPr>
        <w:t>LaudodeAtendimentoaosRequisitosdeSaúde-LARSdenº_______,doLaboratório_____________,quepossuiCertificadodeReconhecimentodaConformidadeaosPrincípiosdasBoasPráticasdeLaboratórioemitidopeloINMETRO em____/____/____,comvalidadeaté____/____/____.</w:t>
      </w:r>
    </w:p>
    <w:p w:rsidR="001B2AC6" w:rsidRPr="00567658" w:rsidRDefault="001D5490">
      <w:pPr>
        <w:pStyle w:val="Ttulo11"/>
        <w:tabs>
          <w:tab w:val="left" w:pos="2961"/>
          <w:tab w:val="left" w:pos="3494"/>
          <w:tab w:val="left" w:pos="4962"/>
          <w:tab w:val="left" w:pos="6030"/>
        </w:tabs>
        <w:spacing w:before="188"/>
        <w:ind w:left="825"/>
        <w:rPr>
          <w:sz w:val="18"/>
          <w:szCs w:val="18"/>
        </w:rPr>
      </w:pPr>
      <w:r w:rsidRPr="00567658">
        <w:rPr>
          <w:sz w:val="18"/>
          <w:szCs w:val="18"/>
          <w:u w:val="single"/>
        </w:rPr>
        <w:tab/>
      </w:r>
      <w:r w:rsidRPr="00567658">
        <w:rPr>
          <w:sz w:val="18"/>
          <w:szCs w:val="18"/>
        </w:rPr>
        <w:t>,</w:t>
      </w:r>
      <w:r w:rsidRPr="00567658">
        <w:rPr>
          <w:sz w:val="18"/>
          <w:szCs w:val="18"/>
          <w:u w:val="single"/>
        </w:rPr>
        <w:tab/>
      </w:r>
      <w:r w:rsidRPr="00567658">
        <w:rPr>
          <w:sz w:val="18"/>
          <w:szCs w:val="18"/>
        </w:rPr>
        <w:t>de</w:t>
      </w:r>
      <w:r w:rsidRPr="00567658">
        <w:rPr>
          <w:sz w:val="18"/>
          <w:szCs w:val="18"/>
          <w:u w:val="single"/>
        </w:rPr>
        <w:tab/>
      </w:r>
      <w:r w:rsidRPr="00567658">
        <w:rPr>
          <w:sz w:val="18"/>
          <w:szCs w:val="18"/>
        </w:rPr>
        <w:t>de20</w:t>
      </w:r>
      <w:r w:rsidRPr="00567658">
        <w:rPr>
          <w:sz w:val="18"/>
          <w:szCs w:val="18"/>
          <w:u w:val="single"/>
        </w:rPr>
        <w:tab/>
      </w:r>
    </w:p>
    <w:p w:rsidR="001B2AC6" w:rsidRPr="00567658" w:rsidRDefault="001B2AC6">
      <w:pPr>
        <w:pStyle w:val="Corpodetexto"/>
        <w:rPr>
          <w:sz w:val="18"/>
          <w:szCs w:val="18"/>
        </w:rPr>
      </w:pPr>
    </w:p>
    <w:p w:rsidR="001B2AC6" w:rsidRPr="00567658" w:rsidRDefault="001B2AC6">
      <w:pPr>
        <w:pStyle w:val="Corpodetexto"/>
        <w:rPr>
          <w:sz w:val="18"/>
          <w:szCs w:val="18"/>
        </w:rPr>
      </w:pPr>
    </w:p>
    <w:p w:rsidR="001B2AC6" w:rsidRPr="00567658" w:rsidRDefault="001B2AC6">
      <w:pPr>
        <w:pStyle w:val="Corpodetexto"/>
        <w:rPr>
          <w:sz w:val="18"/>
          <w:szCs w:val="18"/>
        </w:rPr>
      </w:pPr>
    </w:p>
    <w:p w:rsidR="001B2AC6" w:rsidRPr="00567658" w:rsidRDefault="00FE4696">
      <w:pPr>
        <w:pStyle w:val="Corpodetexto"/>
        <w:spacing w:before="8"/>
        <w:rPr>
          <w:sz w:val="18"/>
          <w:szCs w:val="18"/>
        </w:rPr>
      </w:pPr>
      <w:r w:rsidRPr="00567658">
        <w:rPr>
          <w:sz w:val="18"/>
          <w:szCs w:val="18"/>
        </w:rPr>
        <w:pict>
          <v:line id="docshape1" o:spid="_x0000_s1026" style="position:absolute;left:0;text-align:left;z-index:251657728;mso-position-horizontal-relative:page" from="71.3pt,12.65pt" to="431.8pt,12.65pt" o:allowincell="f" strokeweight=".26mm">
            <v:fill o:detectmouseclick="t"/>
            <w10:wrap type="topAndBottom" anchorx="page"/>
          </v:line>
        </w:pict>
      </w:r>
    </w:p>
    <w:p w:rsidR="001B2AC6" w:rsidRPr="00567658" w:rsidRDefault="001D5490">
      <w:pPr>
        <w:spacing w:before="5"/>
        <w:ind w:left="105"/>
        <w:rPr>
          <w:sz w:val="18"/>
          <w:szCs w:val="18"/>
        </w:rPr>
      </w:pPr>
      <w:r w:rsidRPr="00567658">
        <w:rPr>
          <w:sz w:val="18"/>
          <w:szCs w:val="18"/>
        </w:rPr>
        <w:t>ResponsávelTécnico daEmpresa Fornecedora do Produto Químico</w:t>
      </w:r>
    </w:p>
    <w:p w:rsidR="001B2AC6" w:rsidRPr="00567658" w:rsidRDefault="001D5490">
      <w:pPr>
        <w:pStyle w:val="Corpodetexto"/>
        <w:tabs>
          <w:tab w:val="left" w:pos="2085"/>
          <w:tab w:val="center" w:pos="4252"/>
        </w:tabs>
        <w:spacing w:before="7" w:line="276" w:lineRule="auto"/>
        <w:ind w:left="105"/>
        <w:rPr>
          <w:rFonts w:cs="Arial"/>
          <w:b/>
          <w:sz w:val="18"/>
          <w:szCs w:val="18"/>
        </w:rPr>
      </w:pPr>
      <w:r w:rsidRPr="00567658">
        <w:rPr>
          <w:rFonts w:cs="Arial"/>
          <w:b/>
          <w:bCs/>
          <w:w w:val="105"/>
          <w:sz w:val="18"/>
          <w:szCs w:val="18"/>
        </w:rPr>
        <w:t>RegistrodeClasseNº:____________</w:t>
      </w:r>
    </w:p>
    <w:p w:rsidR="001B2AC6" w:rsidRPr="00567658" w:rsidRDefault="001B2AC6">
      <w:pPr>
        <w:tabs>
          <w:tab w:val="left" w:pos="2085"/>
          <w:tab w:val="center" w:pos="4252"/>
        </w:tabs>
        <w:spacing w:after="240" w:line="360" w:lineRule="auto"/>
        <w:rPr>
          <w:rFonts w:ascii="Arial" w:hAnsi="Arial" w:cs="Arial"/>
          <w:b/>
          <w:sz w:val="24"/>
          <w:szCs w:val="24"/>
        </w:rPr>
      </w:pPr>
    </w:p>
    <w:p w:rsidR="001B2AC6" w:rsidRPr="00567658" w:rsidRDefault="001B2AC6">
      <w:pPr>
        <w:tabs>
          <w:tab w:val="left" w:pos="2085"/>
          <w:tab w:val="center" w:pos="4252"/>
        </w:tabs>
        <w:spacing w:after="240" w:line="360" w:lineRule="auto"/>
        <w:jc w:val="center"/>
        <w:rPr>
          <w:rFonts w:ascii="Arial" w:hAnsi="Arial" w:cs="Arial"/>
          <w:b/>
          <w:sz w:val="24"/>
          <w:szCs w:val="24"/>
        </w:rPr>
      </w:pPr>
    </w:p>
    <w:sectPr w:rsidR="001B2AC6" w:rsidRPr="00567658" w:rsidSect="001B2AC6">
      <w:headerReference w:type="default" r:id="rId9"/>
      <w:footerReference w:type="default" r:id="rId10"/>
      <w:pgSz w:w="11906" w:h="16838"/>
      <w:pgMar w:top="1417" w:right="1701" w:bottom="1417" w:left="1701" w:header="708" w:footer="708" w:gutter="0"/>
      <w:cols w:space="720"/>
      <w:formProt w:val="0"/>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62A" w:rsidRDefault="00FA662A" w:rsidP="001B2AC6">
      <w:pPr>
        <w:spacing w:after="0" w:line="240" w:lineRule="auto"/>
      </w:pPr>
      <w:r>
        <w:separator/>
      </w:r>
    </w:p>
  </w:endnote>
  <w:endnote w:type="continuationSeparator" w:id="1">
    <w:p w:rsidR="00FA662A" w:rsidRDefault="00FA662A" w:rsidP="001B2A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C6" w:rsidRDefault="001D5490">
    <w:pPr>
      <w:pStyle w:val="Rodap1"/>
      <w:tabs>
        <w:tab w:val="clear" w:pos="8504"/>
        <w:tab w:val="right" w:pos="8505"/>
      </w:tabs>
      <w:ind w:right="-1"/>
      <w:jc w:val="center"/>
      <w:rPr>
        <w:rFonts w:cs="Arial"/>
        <w:b/>
        <w:sz w:val="16"/>
        <w:szCs w:val="16"/>
      </w:rPr>
    </w:pPr>
    <w:r>
      <w:rPr>
        <w:rFonts w:cs="Arial"/>
        <w:b/>
        <w:sz w:val="16"/>
        <w:szCs w:val="16"/>
      </w:rPr>
      <w:t>Companhia de Saneamento Municipal – Cesama</w:t>
    </w:r>
  </w:p>
  <w:p w:rsidR="001B2AC6" w:rsidRDefault="001D5490">
    <w:pPr>
      <w:pStyle w:val="Rodap1"/>
      <w:tabs>
        <w:tab w:val="clear" w:pos="8504"/>
        <w:tab w:val="right" w:pos="8505"/>
      </w:tabs>
      <w:ind w:right="-1"/>
      <w:jc w:val="center"/>
      <w:rPr>
        <w:rFonts w:cs="Arial"/>
        <w:sz w:val="14"/>
        <w:szCs w:val="14"/>
      </w:rPr>
    </w:pPr>
    <w:r>
      <w:rPr>
        <w:rFonts w:cs="Arial"/>
        <w:bCs/>
        <w:sz w:val="14"/>
        <w:szCs w:val="14"/>
      </w:rPr>
      <w:t>CNPJ 21.572.243/0001-74</w:t>
    </w:r>
    <w:r>
      <w:rPr>
        <w:rFonts w:cs="Arial"/>
        <w:bCs/>
        <w:sz w:val="14"/>
        <w:szCs w:val="14"/>
      </w:rPr>
      <w:tab/>
      <w:t>I.E. 367.698.776.0099</w:t>
    </w:r>
  </w:p>
  <w:p w:rsidR="001B2AC6" w:rsidRDefault="001D5490">
    <w:pPr>
      <w:pStyle w:val="Rodap1"/>
      <w:tabs>
        <w:tab w:val="clear" w:pos="8504"/>
        <w:tab w:val="right" w:pos="8505"/>
      </w:tabs>
      <w:ind w:right="-1"/>
      <w:jc w:val="center"/>
      <w:rPr>
        <w:rFonts w:cs="Arial"/>
        <w:sz w:val="16"/>
        <w:szCs w:val="16"/>
      </w:rPr>
    </w:pPr>
    <w:r>
      <w:rPr>
        <w:rFonts w:cs="Arial"/>
        <w:sz w:val="16"/>
        <w:szCs w:val="16"/>
      </w:rPr>
      <w:t>Departamento de Licitações e Assessoria de Contratos</w:t>
    </w:r>
  </w:p>
  <w:p w:rsidR="001B2AC6" w:rsidRDefault="001D5490">
    <w:pPr>
      <w:pStyle w:val="Rodap1"/>
      <w:tabs>
        <w:tab w:val="clear" w:pos="8504"/>
        <w:tab w:val="right" w:pos="8505"/>
      </w:tabs>
      <w:ind w:right="-1"/>
      <w:jc w:val="center"/>
      <w:rPr>
        <w:rFonts w:cs="Arial"/>
        <w:sz w:val="16"/>
        <w:szCs w:val="16"/>
      </w:rPr>
    </w:pPr>
    <w:r>
      <w:rPr>
        <w:rFonts w:cs="Arial"/>
        <w:sz w:val="16"/>
        <w:szCs w:val="16"/>
      </w:rPr>
      <w:t>Avenida Barão do Rio Branco, 1843/10º andar - Centro</w:t>
    </w:r>
  </w:p>
  <w:p w:rsidR="001B2AC6" w:rsidRDefault="001D5490">
    <w:pPr>
      <w:pStyle w:val="Rodap1"/>
      <w:tabs>
        <w:tab w:val="clear" w:pos="8504"/>
        <w:tab w:val="right" w:pos="8505"/>
      </w:tabs>
      <w:ind w:right="-1"/>
      <w:jc w:val="center"/>
      <w:rPr>
        <w:rFonts w:cs="Arial"/>
        <w:sz w:val="16"/>
        <w:szCs w:val="16"/>
      </w:rPr>
    </w:pPr>
    <w:r>
      <w:rPr>
        <w:rFonts w:cs="Arial"/>
        <w:sz w:val="16"/>
        <w:szCs w:val="16"/>
      </w:rPr>
      <w:t>CEP: 36.013-020 / Juiz de Fora – MG / (32) 3692-9198 / 9199 / 9200 / 9201</w:t>
    </w:r>
  </w:p>
  <w:p w:rsidR="001B2AC6" w:rsidRDefault="001D5490">
    <w:pPr>
      <w:pStyle w:val="Rodap1"/>
      <w:tabs>
        <w:tab w:val="clear" w:pos="8504"/>
        <w:tab w:val="right" w:pos="8505"/>
      </w:tabs>
      <w:ind w:right="-1"/>
      <w:jc w:val="center"/>
      <w:rPr>
        <w:rFonts w:cs="Arial"/>
        <w:b/>
        <w:color w:val="AEAAAA"/>
        <w:sz w:val="16"/>
        <w:szCs w:val="16"/>
      </w:rPr>
    </w:pPr>
    <w:r>
      <w:rPr>
        <w:rFonts w:cs="Arial"/>
        <w:b/>
        <w:color w:val="AEAAAA"/>
        <w:sz w:val="16"/>
        <w:szCs w:val="16"/>
      </w:rPr>
      <w:t xml:space="preserve">Missão </w:t>
    </w:r>
    <w:r>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62A" w:rsidRDefault="00FA662A" w:rsidP="001B2AC6">
      <w:pPr>
        <w:spacing w:after="0" w:line="240" w:lineRule="auto"/>
      </w:pPr>
      <w:r>
        <w:separator/>
      </w:r>
    </w:p>
  </w:footnote>
  <w:footnote w:type="continuationSeparator" w:id="1">
    <w:p w:rsidR="00FA662A" w:rsidRDefault="00FA662A" w:rsidP="001B2A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C6" w:rsidRDefault="001D5490">
    <w:pPr>
      <w:pStyle w:val="Cabealho1"/>
      <w:jc w:val="center"/>
    </w:pPr>
    <w:r>
      <w:rPr>
        <w:noProof/>
        <w:lang w:eastAsia="pt-BR"/>
      </w:rPr>
      <w:drawing>
        <wp:inline distT="0" distB="0" distL="0" distR="0">
          <wp:extent cx="5400040" cy="647700"/>
          <wp:effectExtent l="0" t="0" r="0"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6"/>
                  <pic:cNvPicPr>
                    <a:picLocks noChangeAspect="1" noChangeArrowheads="1"/>
                  </pic:cNvPicPr>
                </pic:nvPicPr>
                <pic:blipFill>
                  <a:blip r:embed="rId1"/>
                  <a:stretch>
                    <a:fillRect/>
                  </a:stretch>
                </pic:blipFill>
                <pic:spPr bwMode="auto">
                  <a:xfrm>
                    <a:off x="0" y="0"/>
                    <a:ext cx="5400040" cy="64770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04043"/>
    <w:multiLevelType w:val="multilevel"/>
    <w:tmpl w:val="1BAE368A"/>
    <w:lvl w:ilvl="0">
      <w:numFmt w:val="bullet"/>
      <w:lvlText w:val="•"/>
      <w:lvlJc w:val="left"/>
      <w:pPr>
        <w:tabs>
          <w:tab w:val="num" w:pos="0"/>
        </w:tabs>
        <w:ind w:left="1065" w:hanging="705"/>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283F2291"/>
    <w:multiLevelType w:val="multilevel"/>
    <w:tmpl w:val="55F4FDD2"/>
    <w:lvl w:ilvl="0">
      <w:start w:val="1"/>
      <w:numFmt w:val="decimal"/>
      <w:lvlText w:val="%1."/>
      <w:lvlJc w:val="left"/>
      <w:pPr>
        <w:tabs>
          <w:tab w:val="num" w:pos="0"/>
        </w:tabs>
        <w:ind w:left="1069" w:hanging="360"/>
      </w:pPr>
      <w:rPr>
        <w:color w:val="auto"/>
      </w:rPr>
    </w:lvl>
    <w:lvl w:ilvl="1">
      <w:start w:val="1"/>
      <w:numFmt w:val="decimal"/>
      <w:lvlText w:val="%1.%2."/>
      <w:lvlJc w:val="left"/>
      <w:pPr>
        <w:tabs>
          <w:tab w:val="num" w:pos="0"/>
        </w:tabs>
        <w:ind w:left="-2464"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
    <w:nsid w:val="4E347192"/>
    <w:multiLevelType w:val="multilevel"/>
    <w:tmpl w:val="5E2E77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4F7C0B4E"/>
    <w:multiLevelType w:val="multilevel"/>
    <w:tmpl w:val="9F8C6CD6"/>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5">
    <w:nsid w:val="5E8A22FF"/>
    <w:multiLevelType w:val="multilevel"/>
    <w:tmpl w:val="754C51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6EC835EA"/>
    <w:multiLevelType w:val="multilevel"/>
    <w:tmpl w:val="3C7CD562"/>
    <w:lvl w:ilvl="0">
      <w:start w:val="7"/>
      <w:numFmt w:val="decimal"/>
      <w:lvlText w:val="%1."/>
      <w:lvlJc w:val="left"/>
      <w:pPr>
        <w:tabs>
          <w:tab w:val="num" w:pos="0"/>
        </w:tabs>
        <w:ind w:left="1353" w:hanging="360"/>
      </w:pPr>
    </w:lvl>
    <w:lvl w:ilvl="1">
      <w:start w:val="1"/>
      <w:numFmt w:val="decimal"/>
      <w:lvlText w:val="%1.%2."/>
      <w:lvlJc w:val="left"/>
      <w:pPr>
        <w:tabs>
          <w:tab w:val="num" w:pos="0"/>
        </w:tabs>
        <w:ind w:left="1080" w:hanging="720"/>
      </w:pPr>
      <w:rPr>
        <w:b w:val="0"/>
        <w:color w:val="auto"/>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7">
    <w:nsid w:val="7271199F"/>
    <w:multiLevelType w:val="multilevel"/>
    <w:tmpl w:val="5674F54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7"/>
  </w:num>
  <w:num w:numId="3">
    <w:abstractNumId w:val="6"/>
  </w:num>
  <w:num w:numId="4">
    <w:abstractNumId w:val="4"/>
  </w:num>
  <w:num w:numId="5">
    <w:abstractNumId w:val="3"/>
  </w:num>
  <w:num w:numId="6">
    <w:abstractNumId w:val="5"/>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footnotePr>
    <w:footnote w:id="0"/>
    <w:footnote w:id="1"/>
  </w:footnotePr>
  <w:endnotePr>
    <w:endnote w:id="0"/>
    <w:endnote w:id="1"/>
  </w:endnotePr>
  <w:compat/>
  <w:rsids>
    <w:rsidRoot w:val="001B2AC6"/>
    <w:rsid w:val="000928F6"/>
    <w:rsid w:val="001B2AC6"/>
    <w:rsid w:val="001D5490"/>
    <w:rsid w:val="00567658"/>
    <w:rsid w:val="00DB6537"/>
    <w:rsid w:val="00FA662A"/>
    <w:rsid w:val="00FE469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81E"/>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qFormat/>
    <w:rsid w:val="001B2AC6"/>
    <w:pPr>
      <w:widowControl w:val="0"/>
      <w:spacing w:before="5" w:after="0" w:line="240" w:lineRule="auto"/>
      <w:outlineLvl w:val="0"/>
    </w:pPr>
    <w:rPr>
      <w:rFonts w:ascii="Arial" w:eastAsia="Arial" w:hAnsi="Arial" w:cs="Arial"/>
      <w:sz w:val="24"/>
      <w:szCs w:val="24"/>
      <w:lang w:val="pt-PT"/>
    </w:rPr>
  </w:style>
  <w:style w:type="paragraph" w:customStyle="1" w:styleId="Ttulo31">
    <w:name w:val="Título 31"/>
    <w:basedOn w:val="Normal"/>
    <w:next w:val="Normal"/>
    <w:link w:val="Ttulo3Char"/>
    <w:qFormat/>
    <w:rsid w:val="00EA1C38"/>
    <w:pPr>
      <w:keepNext/>
      <w:tabs>
        <w:tab w:val="left" w:pos="0"/>
      </w:tabs>
      <w:spacing w:after="0" w:line="240" w:lineRule="auto"/>
      <w:ind w:right="-93"/>
      <w:jc w:val="center"/>
      <w:outlineLvl w:val="2"/>
    </w:pPr>
    <w:rPr>
      <w:rFonts w:ascii="Arial" w:eastAsia="Times New Roman" w:hAnsi="Arial" w:cs="Times New Roman"/>
      <w:b/>
      <w:szCs w:val="20"/>
      <w:lang w:eastAsia="ar-SA"/>
    </w:rPr>
  </w:style>
  <w:style w:type="character" w:customStyle="1" w:styleId="CabealhoChar">
    <w:name w:val="Cabeçalho Char"/>
    <w:basedOn w:val="Fontepargpadro"/>
    <w:link w:val="Cabealho1"/>
    <w:uiPriority w:val="99"/>
    <w:qFormat/>
    <w:rsid w:val="00912249"/>
  </w:style>
  <w:style w:type="character" w:customStyle="1" w:styleId="RodapChar">
    <w:name w:val="Rodapé Char"/>
    <w:basedOn w:val="Fontepargpadro"/>
    <w:link w:val="Rodap1"/>
    <w:uiPriority w:val="99"/>
    <w:qFormat/>
    <w:rsid w:val="00912249"/>
  </w:style>
  <w:style w:type="character" w:customStyle="1" w:styleId="TextodebaloChar">
    <w:name w:val="Texto de balão Char"/>
    <w:basedOn w:val="Fontepargpadro"/>
    <w:link w:val="Textodebalo"/>
    <w:uiPriority w:val="99"/>
    <w:semiHidden/>
    <w:qFormat/>
    <w:rsid w:val="00912249"/>
    <w:rPr>
      <w:rFonts w:ascii="Segoe UI" w:hAnsi="Segoe UI" w:cs="Segoe UI"/>
      <w:sz w:val="18"/>
      <w:szCs w:val="18"/>
    </w:rPr>
  </w:style>
  <w:style w:type="character" w:customStyle="1" w:styleId="Ttulo3Char">
    <w:name w:val="Título 3 Char"/>
    <w:basedOn w:val="Fontepargpadro"/>
    <w:link w:val="Ttulo31"/>
    <w:qFormat/>
    <w:rsid w:val="00EA1C38"/>
    <w:rPr>
      <w:rFonts w:ascii="Arial" w:eastAsia="Times New Roman" w:hAnsi="Arial" w:cs="Times New Roman"/>
      <w:b/>
      <w:szCs w:val="20"/>
      <w:lang w:eastAsia="ar-SA"/>
    </w:rPr>
  </w:style>
  <w:style w:type="character" w:customStyle="1" w:styleId="LinkdaInternet">
    <w:name w:val="Link da Internet"/>
    <w:semiHidden/>
    <w:rsid w:val="00EA1C38"/>
    <w:rPr>
      <w:color w:val="0000FF"/>
      <w:u w:val="single"/>
    </w:rPr>
  </w:style>
  <w:style w:type="character" w:customStyle="1" w:styleId="CorpodetextoChar">
    <w:name w:val="Corpo de texto Char"/>
    <w:basedOn w:val="Fontepargpadro"/>
    <w:link w:val="Corpodetexto"/>
    <w:semiHidden/>
    <w:qFormat/>
    <w:rsid w:val="00EA1C38"/>
    <w:rPr>
      <w:rFonts w:ascii="Arial" w:eastAsia="Times New Roman" w:hAnsi="Arial" w:cs="Times New Roman"/>
      <w:szCs w:val="20"/>
      <w:lang w:eastAsia="ar-SA"/>
    </w:rPr>
  </w:style>
  <w:style w:type="character" w:customStyle="1" w:styleId="Corpodetexto2Char">
    <w:name w:val="Corpo de texto 2 Char"/>
    <w:basedOn w:val="Fontepargpadro"/>
    <w:link w:val="Corpodetexto2"/>
    <w:semiHidden/>
    <w:qFormat/>
    <w:rsid w:val="00EA1C38"/>
    <w:rPr>
      <w:rFonts w:ascii="Arial" w:eastAsia="Times New Roman" w:hAnsi="Arial" w:cs="Arial"/>
      <w:color w:val="000000"/>
      <w:lang w:eastAsia="ar-SA"/>
    </w:rPr>
  </w:style>
  <w:style w:type="paragraph" w:styleId="Ttulo">
    <w:name w:val="Title"/>
    <w:basedOn w:val="Normal"/>
    <w:next w:val="Corpodetexto"/>
    <w:qFormat/>
    <w:rsid w:val="001B2AC6"/>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semiHidden/>
    <w:rsid w:val="00EA1C38"/>
    <w:pPr>
      <w:spacing w:after="0" w:line="240" w:lineRule="auto"/>
      <w:jc w:val="both"/>
    </w:pPr>
    <w:rPr>
      <w:rFonts w:ascii="Arial" w:eastAsia="Times New Roman" w:hAnsi="Arial" w:cs="Times New Roman"/>
      <w:szCs w:val="20"/>
      <w:lang w:eastAsia="ar-SA"/>
    </w:rPr>
  </w:style>
  <w:style w:type="paragraph" w:styleId="Lista">
    <w:name w:val="List"/>
    <w:basedOn w:val="Corpodetexto"/>
    <w:rsid w:val="001B2AC6"/>
    <w:rPr>
      <w:rFonts w:cs="Mangal"/>
    </w:rPr>
  </w:style>
  <w:style w:type="paragraph" w:customStyle="1" w:styleId="Legenda1">
    <w:name w:val="Legenda1"/>
    <w:basedOn w:val="Normal"/>
    <w:qFormat/>
    <w:rsid w:val="001B2AC6"/>
    <w:pPr>
      <w:suppressLineNumbers/>
      <w:spacing w:before="120" w:after="120"/>
    </w:pPr>
    <w:rPr>
      <w:rFonts w:cs="Mangal"/>
      <w:i/>
      <w:iCs/>
      <w:sz w:val="24"/>
      <w:szCs w:val="24"/>
    </w:rPr>
  </w:style>
  <w:style w:type="paragraph" w:customStyle="1" w:styleId="ndice">
    <w:name w:val="Índice"/>
    <w:basedOn w:val="Normal"/>
    <w:qFormat/>
    <w:rsid w:val="001B2AC6"/>
    <w:pPr>
      <w:suppressLineNumbers/>
    </w:pPr>
    <w:rPr>
      <w:rFonts w:cs="Mangal"/>
    </w:rPr>
  </w:style>
  <w:style w:type="paragraph" w:styleId="Legenda">
    <w:name w:val="caption"/>
    <w:basedOn w:val="Normal"/>
    <w:qFormat/>
    <w:rsid w:val="001B2AC6"/>
    <w:pPr>
      <w:suppressLineNumbers/>
      <w:spacing w:before="120" w:after="120"/>
    </w:pPr>
    <w:rPr>
      <w:rFonts w:cs="Mangal"/>
      <w:i/>
      <w:iCs/>
      <w:sz w:val="24"/>
      <w:szCs w:val="24"/>
    </w:rPr>
  </w:style>
  <w:style w:type="paragraph" w:customStyle="1" w:styleId="CabealhoeRodap">
    <w:name w:val="Cabeçalho e Rodapé"/>
    <w:basedOn w:val="Normal"/>
    <w:qFormat/>
    <w:rsid w:val="001B2AC6"/>
  </w:style>
  <w:style w:type="paragraph" w:customStyle="1" w:styleId="Cabealho1">
    <w:name w:val="Cabeçalho1"/>
    <w:basedOn w:val="Normal"/>
    <w:link w:val="CabealhoChar"/>
    <w:uiPriority w:val="99"/>
    <w:unhideWhenUsed/>
    <w:rsid w:val="00912249"/>
    <w:pPr>
      <w:tabs>
        <w:tab w:val="center" w:pos="4252"/>
        <w:tab w:val="right" w:pos="8504"/>
      </w:tabs>
      <w:spacing w:after="0" w:line="240" w:lineRule="auto"/>
    </w:pPr>
  </w:style>
  <w:style w:type="paragraph" w:customStyle="1" w:styleId="Rodap1">
    <w:name w:val="Rodapé1"/>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W-Corpodetexto2">
    <w:name w:val="WW-Corpo de texto 2"/>
    <w:basedOn w:val="Normal"/>
    <w:qFormat/>
    <w:rsid w:val="00EA1C38"/>
    <w:pPr>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qFormat/>
    <w:rsid w:val="00EA1C38"/>
    <w:pPr>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qFormat/>
    <w:rsid w:val="00EA1C38"/>
    <w:pPr>
      <w:spacing w:after="0" w:line="240" w:lineRule="auto"/>
      <w:jc w:val="both"/>
    </w:pPr>
    <w:rPr>
      <w:rFonts w:ascii="Arial" w:eastAsia="Times New Roman" w:hAnsi="Arial" w:cs="Arial"/>
      <w:color w:val="000000"/>
      <w:lang w:eastAsia="ar-SA"/>
    </w:rPr>
  </w:style>
  <w:style w:type="paragraph" w:styleId="SemEspaamento">
    <w:name w:val="No Spacing"/>
    <w:qFormat/>
    <w:rsid w:val="00EA1C38"/>
    <w:rPr>
      <w:rFonts w:cs="Times New Roman"/>
    </w:rPr>
  </w:style>
  <w:style w:type="paragraph" w:styleId="PargrafodaLista">
    <w:name w:val="List Paragraph"/>
    <w:basedOn w:val="Normal"/>
    <w:uiPriority w:val="34"/>
    <w:qFormat/>
    <w:rsid w:val="00EA1C38"/>
    <w:pPr>
      <w:spacing w:after="0" w:line="240" w:lineRule="auto"/>
      <w:ind w:left="708"/>
    </w:pPr>
    <w:rPr>
      <w:rFonts w:ascii="Times New Roman" w:eastAsia="Times New Roman" w:hAnsi="Times New Roman" w:cs="Times New Roman"/>
      <w:sz w:val="24"/>
      <w:szCs w:val="24"/>
      <w:lang w:eastAsia="ar-SA"/>
    </w:rPr>
  </w:style>
  <w:style w:type="paragraph" w:customStyle="1" w:styleId="TableParagraph">
    <w:name w:val="Table Paragraph"/>
    <w:basedOn w:val="Normal"/>
    <w:qFormat/>
    <w:rsid w:val="001B2AC6"/>
    <w:pPr>
      <w:widowControl w:val="0"/>
      <w:spacing w:after="0" w:line="240" w:lineRule="auto"/>
    </w:pPr>
    <w:rPr>
      <w:rFonts w:ascii="Arial" w:eastAsia="Arial" w:hAnsi="Arial" w:cs="Arial"/>
      <w:lang w:val="pt-PT"/>
    </w:rPr>
  </w:style>
  <w:style w:type="table" w:styleId="Tabelacomgrade">
    <w:name w:val="Table Grid"/>
    <w:basedOn w:val="Tabelanormal"/>
    <w:uiPriority w:val="39"/>
    <w:rsid w:val="00751F3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2522C-DD75-4567-9300-5A366021E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3542</Words>
  <Characters>19133</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laragao</cp:lastModifiedBy>
  <cp:revision>5</cp:revision>
  <cp:lastPrinted>2020-12-01T13:44:00Z</cp:lastPrinted>
  <dcterms:created xsi:type="dcterms:W3CDTF">2021-12-31T12:20:00Z</dcterms:created>
  <dcterms:modified xsi:type="dcterms:W3CDTF">2022-04-26T12:38:00Z</dcterms:modified>
  <dc:language>pt-BR</dc:language>
</cp:coreProperties>
</file>